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Pr>
        <w:keepNext/>
        <w:keepLines/>
        <w:spacing w:before="400" w:after="120" w:line="276" w:lineRule="auto"/>
        <w:ind w:left="5664"/>
        <w:outlineLvl w:val="0"/>
        <w:rPr>
          <w:rFonts w:ascii="Arial Narrow" w:eastAsia="Arial" w:hAnsi="Arial Narrow" w:cs="Arial"/>
          <w:b/>
          <w:sz w:val="20"/>
          <w:lang w:val="pl" w:eastAsia="pl-PL"/>
        </w:rPr>
      </w:pPr>
      <w:bookmarkStart w:id="0" w:name="_z1yrzvbkcd7m" w:colFirst="0" w:colLast="0"/>
      <w:bookmarkStart w:id="1" w:name="_oazi82s02mvj" w:colFirst="0" w:colLast="0"/>
      <w:bookmarkStart w:id="2" w:name="_q4j8ityw2iz" w:colFirst="0" w:colLast="0"/>
      <w:bookmarkStart w:id="3" w:name="_oljpe1lyg0bo" w:colFirst="0" w:colLast="0"/>
      <w:bookmarkStart w:id="4" w:name="_Toc153785488"/>
      <w:bookmarkStart w:id="5" w:name="_Toc156316888"/>
      <w:bookmarkStart w:id="6" w:name="_Toc158631670"/>
      <w:bookmarkEnd w:id="0"/>
      <w:bookmarkEnd w:id="1"/>
      <w:bookmarkEnd w:id="2"/>
      <w:bookmarkEnd w:id="3"/>
      <w:r>
        <w:rPr>
          <w:rFonts w:ascii="Arial Narrow" w:eastAsia="Arial" w:hAnsi="Arial Narrow" w:cs="Arial"/>
          <w:b/>
          <w:sz w:val="20"/>
          <w:lang w:val="pl" w:eastAsia="pl-PL"/>
        </w:rPr>
        <w:t xml:space="preserve">Zał. nr 5 do Regulaminu FPS </w:t>
      </w:r>
      <w:r>
        <w:rPr>
          <w:rFonts w:ascii="Arial Narrow" w:eastAsia="Arial" w:hAnsi="Arial Narrow" w:cs="Arial"/>
          <w:b/>
          <w:sz w:val="20"/>
          <w:lang w:val="pl" w:eastAsia="pl-PL"/>
        </w:rPr>
        <w:br/>
        <w:t xml:space="preserve">   – wzór umowy o udzielenie wsparcia  </w:t>
      </w:r>
      <w:r>
        <w:rPr>
          <w:rFonts w:ascii="Arial Narrow" w:eastAsia="Arial" w:hAnsi="Arial Narrow" w:cs="Arial"/>
          <w:b/>
          <w:sz w:val="20"/>
          <w:lang w:val="pl" w:eastAsia="pl-PL"/>
        </w:rPr>
        <w:br/>
        <w:t xml:space="preserve">      finansowego</w:t>
      </w:r>
      <w:bookmarkEnd w:id="4"/>
      <w:bookmarkEnd w:id="5"/>
      <w:bookmarkEnd w:id="6"/>
    </w:p>
    <w:p>
      <w:pPr>
        <w:spacing w:after="0" w:line="360" w:lineRule="auto"/>
        <w:jc w:val="center"/>
        <w:rPr>
          <w:rFonts w:ascii="Arial Narrow" w:eastAsia="Verdana" w:hAnsi="Arial Narrow" w:cs="Tahoma"/>
          <w:b/>
          <w:lang w:val="pl" w:eastAsia="pl-PL"/>
        </w:rPr>
      </w:pP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Umowa nr ................</w:t>
      </w:r>
    </w:p>
    <w:p>
      <w:pPr>
        <w:spacing w:after="0" w:line="360" w:lineRule="auto"/>
        <w:jc w:val="center"/>
        <w:rPr>
          <w:rFonts w:ascii="Arial Narrow" w:eastAsia="Verdana" w:hAnsi="Arial Narrow" w:cs="Tahoma"/>
          <w:b/>
          <w:lang w:val="pl" w:eastAsia="pl-PL"/>
        </w:rPr>
      </w:pPr>
    </w:p>
    <w:p>
      <w:p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 udzielenie wsparcia finansowego na utworzenie i utrzymanie miejsca/miejsc pracy w przedsiębiorstwie społecznym w ramach Projektu: ........................................................., numer: </w:t>
      </w:r>
      <w:r>
        <w:rPr>
          <w:rFonts w:ascii="Arial Narrow" w:eastAsia="Arial" w:hAnsi="Arial Narrow" w:cs="Arial"/>
          <w:lang w:val="pl" w:eastAsia="pl-PL"/>
        </w:rPr>
        <w:t xml:space="preserve">.......................................... </w:t>
      </w:r>
      <w:r>
        <w:rPr>
          <w:rFonts w:ascii="Arial Narrow" w:eastAsia="Verdana" w:hAnsi="Arial Narrow" w:cs="Tahoma"/>
          <w:lang w:val="pl" w:eastAsia="pl-PL"/>
        </w:rPr>
        <w:t xml:space="preserve">realizowanego w ramach programu Fundusze Europejskie dla Warmii i Mazur (FEWIM) 2021-2027, Priorytet 9 Włączenie i integracja EFS+, Działanie 9.2 Ekonomia społeczna, Cel szczegółowy h: Wspieranie aktywnego włączenia społecznego w celu promowania równości szans, niedyskryminacji </w:t>
      </w:r>
      <w:r>
        <w:rPr>
          <w:rFonts w:ascii="Arial Narrow" w:eastAsia="Verdana" w:hAnsi="Arial Narrow" w:cs="Tahoma"/>
          <w:lang w:val="pl" w:eastAsia="pl-PL"/>
        </w:rPr>
        <w:br/>
        <w:t>i aktywnego uczestnictwa oraz zwiększanie zdolności do zatrudnienia, w szczególności grup w niekorzystnej sytuacji,</w:t>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xml:space="preserve">zawarta w..................... w dniu </w:t>
      </w:r>
      <w:r>
        <w:rPr>
          <w:rFonts w:ascii="Arial Narrow" w:eastAsia="Verdana" w:hAnsi="Arial Narrow" w:cs="Tahoma"/>
          <w:b/>
          <w:lang w:val="pl" w:eastAsia="pl-PL"/>
        </w:rPr>
        <w:t>.</w:t>
      </w:r>
      <w:r>
        <w:rPr>
          <w:rFonts w:ascii="Arial Narrow" w:eastAsia="Verdana" w:hAnsi="Arial Narrow" w:cs="Tahoma"/>
          <w:lang w:val="pl" w:eastAsia="pl-PL"/>
        </w:rPr>
        <w:t xml:space="preserve">.............................. roku pomiędzy: </w:t>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ul. ................................, .................................,</w:t>
      </w:r>
      <w:r>
        <w:rPr>
          <w:rFonts w:ascii="Arial Narrow" w:eastAsia="Verdana" w:hAnsi="Arial Narrow" w:cs="Tahoma"/>
          <w:lang w:val="pl" w:eastAsia="pl-PL"/>
        </w:rPr>
        <w:br/>
        <w:t>(nazwa Operatora, adres)</w:t>
      </w: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xml:space="preserve">KRS ........................., NIP: ..............................., REGON ..........................., </w:t>
      </w: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xml:space="preserve">reprezentowanym przez: </w:t>
      </w: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 ...............................</w:t>
      </w:r>
      <w:r>
        <w:rPr>
          <w:rFonts w:ascii="Arial Narrow" w:eastAsia="Verdana" w:hAnsi="Arial Narrow" w:cs="Tahoma"/>
          <w:lang w:val="pl" w:eastAsia="pl-PL"/>
        </w:rPr>
        <w:br/>
        <w:t>zwanym dalej Operatorem</w:t>
      </w:r>
    </w:p>
    <w:p>
      <w:pPr>
        <w:spacing w:after="0" w:line="360" w:lineRule="auto"/>
        <w:jc w:val="center"/>
        <w:rPr>
          <w:rFonts w:ascii="Arial Narrow" w:eastAsia="Verdana" w:hAnsi="Arial Narrow" w:cs="Tahoma"/>
          <w:lang w:val="pl" w:eastAsia="pl-PL"/>
        </w:rPr>
      </w:pPr>
      <w:r>
        <w:rPr>
          <w:rFonts w:ascii="Arial Narrow" w:eastAsia="Verdana" w:hAnsi="Arial Narrow" w:cs="Tahoma"/>
          <w:lang w:val="pl" w:eastAsia="pl-PL"/>
        </w:rPr>
        <w:t>a</w:t>
      </w:r>
    </w:p>
    <w:p>
      <w:pPr>
        <w:spacing w:after="0" w:line="360" w:lineRule="auto"/>
        <w:jc w:val="center"/>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ul. .............................., ......................................</w:t>
      </w:r>
    </w:p>
    <w:p>
      <w:pPr>
        <w:spacing w:after="0" w:line="360" w:lineRule="auto"/>
        <w:rPr>
          <w:rFonts w:ascii="Arial Narrow" w:eastAsia="Verdana" w:hAnsi="Arial Narrow" w:cs="Tahoma"/>
          <w:i/>
          <w:lang w:val="pl" w:eastAsia="pl-PL"/>
        </w:rPr>
      </w:pPr>
      <w:r>
        <w:rPr>
          <w:rFonts w:ascii="Arial Narrow" w:eastAsia="Verdana" w:hAnsi="Arial Narrow" w:cs="Tahoma"/>
          <w:lang w:val="pl" w:eastAsia="pl-PL"/>
        </w:rPr>
        <w:t xml:space="preserve"> </w:t>
      </w:r>
      <w:r>
        <w:rPr>
          <w:rFonts w:ascii="Arial Narrow" w:eastAsia="Verdana" w:hAnsi="Arial Narrow" w:cs="Tahoma"/>
          <w:i/>
          <w:lang w:val="pl" w:eastAsia="pl-PL"/>
        </w:rPr>
        <w:t>(nazwa PS lub PES, adres)</w:t>
      </w: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xml:space="preserve">KRS*/inny rejestr*/ewidencja” ............................, NIP: ................................., REGON .................................., </w:t>
      </w: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xml:space="preserve">reprezentowanym przez: </w:t>
      </w: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 .................................</w:t>
      </w: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zwanym dalej Odbiorcą wsparcia.</w:t>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Strony Umowy uzgodniły, co następuje:</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lastRenderedPageBreak/>
        <w:t>§ 1</w:t>
      </w:r>
      <w:r>
        <w:rPr>
          <w:rFonts w:ascii="Arial Narrow" w:eastAsia="Verdana" w:hAnsi="Arial Narrow" w:cs="Tahoma"/>
          <w:b/>
          <w:lang w:val="pl" w:eastAsia="pl-PL"/>
        </w:rPr>
        <w:br/>
        <w:t>Przedmiot i okres obowiązywania Umowy</w:t>
      </w:r>
    </w:p>
    <w:p>
      <w:pPr>
        <w:numPr>
          <w:ilvl w:val="0"/>
          <w:numId w:val="5"/>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Przedmiotem niniejszej Umowy jest udzielenie przez Operatora bezzwrotnego wsparcia finansowego na utworzenie i utrzymanie nowego miejsca pracy* /nowych miejsc pracy* przez Odbiorcę wsparcia, w momencie zawarcia Umowy posiadającego status istniejącego przedsiębiorstwa społecznego*/ nowotworzonego przedsiębiorstwa społecznego*/podmiotu ekonomii społecznej przekształcanego w przedsiębiorstwo społeczne*. </w:t>
      </w:r>
    </w:p>
    <w:p>
      <w:pPr>
        <w:numPr>
          <w:ilvl w:val="0"/>
          <w:numId w:val="5"/>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Wsparcie, o którym mowa w ust. 1, jest współfinansowane z Europejskiego Funduszu Społecznego+ w ramach programu Fundusze Europejskie dla Warmii i Mazur 2021-2027 (</w:t>
      </w:r>
      <w:proofErr w:type="spellStart"/>
      <w:r>
        <w:rPr>
          <w:rFonts w:ascii="Arial Narrow" w:eastAsia="Verdana" w:hAnsi="Arial Narrow" w:cs="Tahoma"/>
          <w:lang w:val="pl" w:eastAsia="pl-PL"/>
        </w:rPr>
        <w:t>FEWiM</w:t>
      </w:r>
      <w:proofErr w:type="spellEnd"/>
      <w:r>
        <w:rPr>
          <w:rFonts w:ascii="Arial Narrow" w:eastAsia="Verdana" w:hAnsi="Arial Narrow" w:cs="Tahoma"/>
          <w:lang w:val="pl" w:eastAsia="pl-PL"/>
        </w:rPr>
        <w:t>), Priorytet 9 Włączenie i integracja EFS+, Działanie 9.2 Ekonomia społeczna, Cel szczegółowy h: Wspieranie aktywnego włączenia społecznego w celu promowania równości szans, niedyskryminacji i aktywnego uczestnictwa oraz zwiększanie zdolności do zatrudnienia, w szczególności grup w niekorzystnej sytuacji.</w:t>
      </w:r>
    </w:p>
    <w:p>
      <w:pPr>
        <w:numPr>
          <w:ilvl w:val="0"/>
          <w:numId w:val="5"/>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Umowa obowiązuje od dnia jej zawarcia do dnia wykonania przez obie Strony Umowy wszystkich obowiązków z niej wynikających.</w:t>
      </w:r>
    </w:p>
    <w:p>
      <w:pPr>
        <w:spacing w:after="0" w:line="276" w:lineRule="auto"/>
        <w:jc w:val="center"/>
        <w:rPr>
          <w:rFonts w:ascii="Arial Narrow" w:eastAsia="Verdana" w:hAnsi="Arial Narrow" w:cs="Tahoma"/>
          <w:b/>
          <w:lang w:val="pl" w:eastAsia="pl-PL"/>
        </w:rPr>
      </w:pPr>
      <w:r>
        <w:rPr>
          <w:rFonts w:ascii="Arial Narrow" w:eastAsia="Verdana" w:hAnsi="Arial Narrow" w:cs="Tahoma"/>
          <w:b/>
          <w:lang w:val="pl" w:eastAsia="pl-PL"/>
        </w:rPr>
        <w:t>§ 2</w:t>
      </w:r>
      <w:r>
        <w:rPr>
          <w:rFonts w:ascii="Arial Narrow" w:eastAsia="Verdana" w:hAnsi="Arial Narrow" w:cs="Tahoma"/>
          <w:b/>
          <w:lang w:val="pl" w:eastAsia="pl-PL"/>
        </w:rPr>
        <w:br/>
        <w:t>Wsparcie finansowe – założenia ogólne</w:t>
      </w:r>
    </w:p>
    <w:p>
      <w:pPr>
        <w:numPr>
          <w:ilvl w:val="0"/>
          <w:numId w:val="13"/>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Wsparcie finansowe udzielane jest w formie stawek jednostkowych na utworzenie i utrzymanie miejsca*/miejsc* pracy w przedsiębiorstwie społecznym na podstawie: </w:t>
      </w:r>
    </w:p>
    <w:p>
      <w:pPr>
        <w:numPr>
          <w:ilvl w:val="0"/>
          <w:numId w:val="2"/>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Wytycznych dotyczących realizacji projektów z udziałem środków Europejskiego Funduszu Społecznego Plus w regionalnych programach na lata 2021–2027 z dnia 6 grudnia 2023 r. (zwanych dalej: Wytycznymi EFS+),</w:t>
      </w:r>
    </w:p>
    <w:p>
      <w:pPr>
        <w:numPr>
          <w:ilvl w:val="0"/>
          <w:numId w:val="2"/>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Regulaminu Funduszu Przedsiębiorczości Społecznej obowiązującego w Ośrodku Wsparcia Ekonomii Społecznej w ........................ (zwanego dalej Regulaminem FPS).</w:t>
      </w:r>
    </w:p>
    <w:p>
      <w:pPr>
        <w:numPr>
          <w:ilvl w:val="0"/>
          <w:numId w:val="13"/>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Na miejscu/miejscach pracy, o których mowa w ust. 1, mogą być zatrudnione wyłącznie osoby zagrożone wykluczeniem społecznym, o których mowa w art. 2 pkt 6 ustawy z dnia 5 sierpnia 2022 r. o ekonomii społecznej.</w:t>
      </w:r>
    </w:p>
    <w:p>
      <w:pPr>
        <w:numPr>
          <w:ilvl w:val="0"/>
          <w:numId w:val="13"/>
        </w:numPr>
        <w:spacing w:after="0" w:line="360" w:lineRule="auto"/>
        <w:jc w:val="both"/>
        <w:rPr>
          <w:rFonts w:ascii="Arial Narrow" w:eastAsia="Verdana" w:hAnsi="Arial Narrow" w:cs="Tahoma"/>
          <w:highlight w:val="white"/>
          <w:lang w:val="pl" w:eastAsia="pl-PL"/>
        </w:rPr>
      </w:pPr>
      <w:r>
        <w:rPr>
          <w:rFonts w:ascii="Arial Narrow" w:eastAsia="Verdana" w:hAnsi="Arial Narrow" w:cs="Tahoma"/>
          <w:highlight w:val="white"/>
          <w:lang w:val="pl" w:eastAsia="pl-PL"/>
        </w:rPr>
        <w:t xml:space="preserve">W wyniku przyznania wsparcia finansowego na utworzenie i utrzymanie miejsca pracy musi dojść </w:t>
      </w:r>
      <w:r>
        <w:rPr>
          <w:rFonts w:ascii="Arial Narrow" w:eastAsia="Verdana" w:hAnsi="Arial Narrow" w:cs="Tahoma"/>
          <w:highlight w:val="white"/>
          <w:lang w:val="pl" w:eastAsia="pl-PL"/>
        </w:rPr>
        <w:br/>
        <w:t>do zwiększenia ogólnej liczby miejsc pracy u Odbiorcy wsparcia co najmniej o liczbę miejsc pracy, na którą przyznano dofinansowanie</w:t>
      </w:r>
      <w:r>
        <w:rPr>
          <w:rFonts w:ascii="Arial Narrow" w:eastAsia="Verdana" w:hAnsi="Arial Narrow" w:cs="Tahoma"/>
          <w:highlight w:val="white"/>
          <w:vertAlign w:val="superscript"/>
          <w:lang w:val="pl" w:eastAsia="pl-PL"/>
        </w:rPr>
        <w:footnoteReference w:id="1"/>
      </w:r>
      <w:r>
        <w:rPr>
          <w:rFonts w:ascii="Arial Narrow" w:eastAsia="Verdana" w:hAnsi="Arial Narrow" w:cs="Tahoma"/>
          <w:highlight w:val="white"/>
          <w:lang w:val="pl" w:eastAsia="pl-PL"/>
        </w:rPr>
        <w:t>.</w:t>
      </w:r>
    </w:p>
    <w:p>
      <w:pPr>
        <w:numPr>
          <w:ilvl w:val="0"/>
          <w:numId w:val="13"/>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Wsparcie finansowe jest udzielane w formule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zgodnie z Rozporządzeniem Ministra Funduszy i Polityki Regionalnej z dnia 20 grudnia 2022 r. w sprawie udzielania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oraz </w:t>
      </w:r>
      <w:r>
        <w:rPr>
          <w:rFonts w:ascii="Arial Narrow" w:eastAsia="Verdana" w:hAnsi="Arial Narrow" w:cs="Tahoma"/>
          <w:lang w:val="pl" w:eastAsia="pl-PL"/>
        </w:rPr>
        <w:lastRenderedPageBreak/>
        <w:t xml:space="preserve">pomocy publicznej w ramach programów finansowanych z Europejskiego Funduszu Społecznego Plus (EFS+) na lata 2021–2027 (Dz.U. 2022 poz. 2782 ze zm.) oraz właściwymi przepisami prawa. Wsparcie nie może być przeznaczone na działalność wykluczoną z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w:t>
      </w:r>
    </w:p>
    <w:p>
      <w:pPr>
        <w:numPr>
          <w:ilvl w:val="0"/>
          <w:numId w:val="13"/>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Operator po podpisaniu niniejszej Umowy zobowiązany jest wydać Odbiorcy wsparcia zaświadczenie </w:t>
      </w:r>
      <w:r>
        <w:rPr>
          <w:rFonts w:ascii="Arial Narrow" w:eastAsia="Verdana" w:hAnsi="Arial Narrow" w:cs="Tahoma"/>
          <w:lang w:val="pl" w:eastAsia="pl-PL"/>
        </w:rPr>
        <w:br/>
        <w:t xml:space="preserve">o udzielonej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zgodnie z rozporządzeniem Rady Ministrów z dnia 20 marca 2007 r. </w:t>
      </w:r>
      <w:r>
        <w:rPr>
          <w:rFonts w:ascii="Arial Narrow" w:eastAsia="Verdana" w:hAnsi="Arial Narrow" w:cs="Tahoma"/>
          <w:lang w:val="pl" w:eastAsia="pl-PL"/>
        </w:rPr>
        <w:br/>
        <w:t xml:space="preserve">w sprawie zaświadczeń o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i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w rolnictwie lub rybołówstwie (tj. Dz.U. z 2024 r. poz.1546).</w:t>
      </w:r>
    </w:p>
    <w:p>
      <w:pPr>
        <w:numPr>
          <w:ilvl w:val="0"/>
          <w:numId w:val="13"/>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Odbiorca wsparcia zobowiązany jest przechowywać dokumentację związaną z otrzymanym wsparciem przez okres 10 lat licząc od dnia podpisania niniejszej Umowy oraz przez okres odpowiedni do charakteru dokumentów wynikający z właściwych przepisów prawa, jednak nie krótszy niż 10 lat od dnia podpisania niniejszej Umowy.</w:t>
      </w:r>
    </w:p>
    <w:p>
      <w:pPr>
        <w:numPr>
          <w:ilvl w:val="0"/>
          <w:numId w:val="13"/>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Operator przyznaje wsparcie finansowe na zasadach i warunkach określonych w niniejszej Umowie </w:t>
      </w:r>
      <w:r>
        <w:rPr>
          <w:rFonts w:ascii="Arial Narrow" w:eastAsia="Verdana" w:hAnsi="Arial Narrow" w:cs="Tahoma"/>
          <w:lang w:val="pl" w:eastAsia="pl-PL"/>
        </w:rPr>
        <w:br/>
        <w:t>oraz załącznikach, które stanowią integralną część Umowy.</w:t>
      </w:r>
    </w:p>
    <w:p>
      <w:pPr>
        <w:numPr>
          <w:ilvl w:val="0"/>
          <w:numId w:val="13"/>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przyjmuje wsparcie finansowe i zobowiązuje się do jego wykorzystania zgodnie </w:t>
      </w:r>
      <w:r>
        <w:rPr>
          <w:rFonts w:ascii="Arial Narrow" w:eastAsia="Verdana" w:hAnsi="Arial Narrow" w:cs="Tahoma"/>
          <w:lang w:val="pl" w:eastAsia="pl-PL"/>
        </w:rPr>
        <w:br/>
        <w:t>z zatwierdzonym biznesplanem będącym elementem wniosku o przyznanie wsparcia finansowego.</w:t>
      </w:r>
    </w:p>
    <w:p>
      <w:pPr>
        <w:numPr>
          <w:ilvl w:val="0"/>
          <w:numId w:val="13"/>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Operator monitoruje status oraz sytuację Odbiorcy wsparcia zgodnie z dokumentami wymienionymi </w:t>
      </w:r>
      <w:r>
        <w:rPr>
          <w:rFonts w:ascii="Arial Narrow" w:eastAsia="Verdana" w:hAnsi="Arial Narrow" w:cs="Tahoma"/>
          <w:lang w:val="pl" w:eastAsia="pl-PL"/>
        </w:rPr>
        <w:br/>
        <w:t xml:space="preserve">w ust. 1, Wojewódzkim Programem Rozwoju Ekonomii Społecznej i Solidarnej Warmia i Mazury 2021-2025 oraz Standardami działania Ośrodków Wsparcia Ekonomii Społecznej, w tym w szczególności prowadzi </w:t>
      </w:r>
      <w:r>
        <w:rPr>
          <w:rFonts w:ascii="Arial Narrow" w:eastAsia="Verdana" w:hAnsi="Arial Narrow" w:cs="Tahoma"/>
          <w:lang w:val="pl" w:eastAsia="pl-PL"/>
        </w:rPr>
        <w:br/>
        <w:t xml:space="preserve">co najmniej kwartalny monitoring sytuacji finansowej podmiotu, któremu udzielono wsparcia finansowego, </w:t>
      </w:r>
      <w:r>
        <w:rPr>
          <w:rFonts w:ascii="Arial Narrow" w:eastAsia="Verdana" w:hAnsi="Arial Narrow" w:cs="Tahoma"/>
          <w:lang w:val="pl" w:eastAsia="pl-PL"/>
        </w:rPr>
        <w:br/>
        <w:t>a Odbiorca wsparcia zobowiązuje się do współpracy z Operatorem i udostępnienia mu wszelkich z tym związanych danych..</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3</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Wysokość i warunki wypłaty wsparcia finansowego</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Operator przyznaje Odbiorcy wsparcia bezzwrotną pomoc w formie stawek jednostkowych na utworzenie </w:t>
      </w:r>
      <w:r>
        <w:rPr>
          <w:rFonts w:ascii="Arial Narrow" w:eastAsia="Verdana" w:hAnsi="Arial Narrow" w:cs="Tahoma"/>
          <w:lang w:val="pl" w:eastAsia="pl-PL"/>
        </w:rPr>
        <w:br/>
        <w:t xml:space="preserve">i utrzymanie jednego nowego miejsca pracy*/ ...................nowych miejsc pracy* w łącznej wysokości </w:t>
      </w:r>
      <w:r>
        <w:rPr>
          <w:rFonts w:ascii="Arial Narrow" w:eastAsia="Verdana" w:hAnsi="Arial Narrow" w:cs="Tahoma"/>
          <w:b/>
          <w:lang w:val="pl" w:eastAsia="pl-PL"/>
        </w:rPr>
        <w:t>.........................</w:t>
      </w:r>
      <w:r>
        <w:rPr>
          <w:rFonts w:ascii="Arial Narrow" w:eastAsia="Verdana" w:hAnsi="Arial Narrow" w:cs="Tahoma"/>
          <w:lang w:val="pl" w:eastAsia="pl-PL"/>
        </w:rPr>
        <w:t xml:space="preserve"> (słownie:</w:t>
      </w:r>
      <w:r>
        <w:rPr>
          <w:rFonts w:ascii="Arial Narrow" w:eastAsia="Verdana" w:hAnsi="Arial Narrow" w:cs="Tahoma"/>
          <w:b/>
          <w:lang w:val="pl" w:eastAsia="pl-PL"/>
        </w:rPr>
        <w:t xml:space="preserve"> ..............................................................................</w:t>
      </w:r>
      <w:r>
        <w:rPr>
          <w:rFonts w:ascii="Arial Narrow" w:eastAsia="Verdana" w:hAnsi="Arial Narrow" w:cs="Tahoma"/>
          <w:lang w:val="pl" w:eastAsia="pl-PL"/>
        </w:rPr>
        <w:t>), w tym:</w:t>
      </w:r>
    </w:p>
    <w:p>
      <w:pPr>
        <w:numPr>
          <w:ilvl w:val="0"/>
          <w:numId w:val="22"/>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wsparcie na utworzenie miejsca pracy wynosi: iloczyn stawki jednostkowej 35 212,00 zł x</w:t>
      </w:r>
      <w:r>
        <w:rPr>
          <w:rFonts w:ascii="Arial Narrow" w:eastAsia="Verdana" w:hAnsi="Arial Narrow" w:cs="Tahoma"/>
          <w:b/>
          <w:lang w:val="pl" w:eastAsia="pl-PL"/>
        </w:rPr>
        <w:t xml:space="preserve"> .....</w:t>
      </w:r>
      <w:r>
        <w:rPr>
          <w:rFonts w:ascii="Arial Narrow" w:eastAsia="Verdana" w:hAnsi="Arial Narrow" w:cs="Tahoma"/>
          <w:lang w:val="pl" w:eastAsia="pl-PL"/>
        </w:rPr>
        <w:t xml:space="preserve"> - liczba planowanych do utworzenia miejsc pracy, co daje łączne wsparcie w wysokości </w:t>
      </w:r>
      <w:r>
        <w:rPr>
          <w:rFonts w:ascii="Arial Narrow" w:eastAsia="Verdana" w:hAnsi="Arial Narrow" w:cs="Tahoma"/>
          <w:b/>
          <w:lang w:val="pl" w:eastAsia="pl-PL"/>
        </w:rPr>
        <w:t>...........................</w:t>
      </w:r>
      <w:r>
        <w:rPr>
          <w:rFonts w:ascii="Arial Narrow" w:eastAsia="Verdana" w:hAnsi="Arial Narrow" w:cs="Tahoma"/>
          <w:lang w:val="pl" w:eastAsia="pl-PL"/>
        </w:rPr>
        <w:t xml:space="preserve"> (słownie:</w:t>
      </w:r>
      <w:r>
        <w:rPr>
          <w:rFonts w:ascii="Arial Narrow" w:eastAsia="Verdana" w:hAnsi="Arial Narrow" w:cs="Tahoma"/>
          <w:b/>
          <w:lang w:val="pl" w:eastAsia="pl-PL"/>
        </w:rPr>
        <w:t xml:space="preserve"> .................................................................</w:t>
      </w:r>
      <w:r>
        <w:rPr>
          <w:rFonts w:ascii="Arial Narrow" w:eastAsia="Verdana" w:hAnsi="Arial Narrow" w:cs="Tahoma"/>
          <w:lang w:val="pl" w:eastAsia="pl-PL"/>
        </w:rPr>
        <w:t>)</w:t>
      </w:r>
    </w:p>
    <w:p>
      <w:pPr>
        <w:numPr>
          <w:ilvl w:val="0"/>
          <w:numId w:val="22"/>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wsparcie na utrzymanie miejsca pracy przez okres 12 miesięcy wynosi:</w:t>
      </w:r>
    </w:p>
    <w:p>
      <w:pPr>
        <w:numPr>
          <w:ilvl w:val="0"/>
          <w:numId w:val="1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iloczyn stawki jednostkowej 38 700,00 zł x ..... - liczba planowanych do utworzenia miejsc pracy </w:t>
      </w:r>
      <w:r>
        <w:rPr>
          <w:rFonts w:ascii="Arial Narrow" w:eastAsia="Verdana" w:hAnsi="Arial Narrow" w:cs="Tahoma"/>
          <w:lang w:val="pl" w:eastAsia="pl-PL"/>
        </w:rPr>
        <w:br/>
        <w:t>w wymiarze pełnego etatu*;</w:t>
      </w:r>
    </w:p>
    <w:p>
      <w:pPr>
        <w:numPr>
          <w:ilvl w:val="0"/>
          <w:numId w:val="1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iloczyn stawki jednostkowej 29 026,00 zł x ....... - liczba planowanych do utworzenia miejsc pracy </w:t>
      </w:r>
      <w:r>
        <w:rPr>
          <w:rFonts w:ascii="Arial Narrow" w:eastAsia="Verdana" w:hAnsi="Arial Narrow" w:cs="Tahoma"/>
          <w:lang w:val="pl" w:eastAsia="pl-PL"/>
        </w:rPr>
        <w:br/>
        <w:t>w wymiarze co najmniej ¾ etatu*;</w:t>
      </w:r>
    </w:p>
    <w:p>
      <w:pPr>
        <w:numPr>
          <w:ilvl w:val="0"/>
          <w:numId w:val="1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lastRenderedPageBreak/>
        <w:t xml:space="preserve">iloczyn stawki jednostkowej 19 350,00 zł x .............. - liczba planowanych do utworzenia miejsc pracy </w:t>
      </w:r>
      <w:r>
        <w:rPr>
          <w:rFonts w:ascii="Arial Narrow" w:eastAsia="Verdana" w:hAnsi="Arial Narrow" w:cs="Tahoma"/>
          <w:lang w:val="pl" w:eastAsia="pl-PL"/>
        </w:rPr>
        <w:br/>
        <w:t>w wymiarze co najmniej ½ etatu*;</w:t>
      </w:r>
    </w:p>
    <w:p>
      <w:pPr>
        <w:numPr>
          <w:ilvl w:val="0"/>
          <w:numId w:val="1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iloczyn stawki jednostkowej 19 350,00 zł x ................. - liczba planowanych do utworzenia miejsc pracy </w:t>
      </w:r>
      <w:r>
        <w:rPr>
          <w:rFonts w:ascii="Arial Narrow" w:eastAsia="Verdana" w:hAnsi="Arial Narrow" w:cs="Tahoma"/>
          <w:lang w:val="pl" w:eastAsia="pl-PL"/>
        </w:rPr>
        <w:br/>
        <w:t>w wymiarze co najmniej ¼ etatu – dotyczy wyłącznie osób z niepełnosprawnością sprzężoną lub ze znacznym stopniem niepełnosprawności*;</w:t>
      </w:r>
    </w:p>
    <w:p>
      <w:pPr>
        <w:spacing w:after="0" w:line="360" w:lineRule="auto"/>
        <w:ind w:firstLine="360"/>
        <w:jc w:val="both"/>
        <w:rPr>
          <w:rFonts w:ascii="Arial Narrow" w:eastAsia="Verdana" w:hAnsi="Arial Narrow" w:cs="Tahoma"/>
          <w:lang w:val="pl" w:eastAsia="pl-PL"/>
        </w:rPr>
      </w:pPr>
      <w:r>
        <w:rPr>
          <w:rFonts w:ascii="Arial Narrow" w:eastAsia="Verdana" w:hAnsi="Arial Narrow" w:cs="Tahoma"/>
          <w:lang w:val="pl" w:eastAsia="pl-PL"/>
        </w:rPr>
        <w:t xml:space="preserve">co daje łączne wsparcie w wysokości </w:t>
      </w:r>
      <w:r>
        <w:rPr>
          <w:rFonts w:ascii="Arial Narrow" w:eastAsia="Verdana" w:hAnsi="Arial Narrow" w:cs="Tahoma"/>
          <w:b/>
          <w:lang w:val="pl" w:eastAsia="pl-PL"/>
        </w:rPr>
        <w:t>.........................</w:t>
      </w:r>
      <w:r>
        <w:rPr>
          <w:rFonts w:ascii="Arial Narrow" w:eastAsia="Verdana" w:hAnsi="Arial Narrow" w:cs="Tahoma"/>
          <w:lang w:val="pl" w:eastAsia="pl-PL"/>
        </w:rPr>
        <w:t xml:space="preserve"> (słownie: .................................................... złotych).</w:t>
      </w:r>
    </w:p>
    <w:p>
      <w:pPr>
        <w:numPr>
          <w:ilvl w:val="0"/>
          <w:numId w:val="14"/>
        </w:numPr>
        <w:spacing w:after="0" w:line="360" w:lineRule="auto"/>
        <w:jc w:val="both"/>
        <w:rPr>
          <w:rFonts w:ascii="Arial Narrow" w:eastAsia="Verdana" w:hAnsi="Arial Narrow" w:cs="Tahoma"/>
          <w:highlight w:val="white"/>
          <w:lang w:val="pl" w:eastAsia="pl-PL"/>
        </w:rPr>
      </w:pPr>
      <w:r>
        <w:rPr>
          <w:rFonts w:ascii="Arial Narrow" w:eastAsia="Verdana" w:hAnsi="Arial Narrow" w:cs="Tahoma"/>
          <w:highlight w:val="white"/>
          <w:lang w:val="pl" w:eastAsia="pl-PL"/>
        </w:rPr>
        <w:t xml:space="preserve">Odbiorca wsparcia oświadcza, iż w momencie podpisywania Umowy liczba funkcjonujących w jego podmiocie miejsc pracy wynosi ...................., na potwierdzenie czego przedkłada następujące dokumenty: .....................................  W wyniku skorzystania ze wsparcia finansowego ogólna liczba miejsc pracy zwiększy się do ...................................miejsc pracy.    </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Wsparcie finansowe na utworzenie miejsca/miejsc pracy zostanie wypłacone jednorazowo w ciągu 14 dni </w:t>
      </w:r>
      <w:r>
        <w:rPr>
          <w:rFonts w:ascii="Arial Narrow" w:eastAsia="Verdana" w:hAnsi="Arial Narrow" w:cs="Tahoma"/>
          <w:lang w:val="pl" w:eastAsia="pl-PL"/>
        </w:rPr>
        <w:br/>
        <w:t xml:space="preserve">od spełnienia łącznie następujących warunków: podpisania niniejszej Umowy oraz wniesienia przez Odbiorcę wsparcia zabezpieczeń prawidłowego wykonania Umowy w formie: </w:t>
      </w:r>
    </w:p>
    <w:p>
      <w:pPr>
        <w:numPr>
          <w:ilvl w:val="0"/>
          <w:numId w:val="33"/>
        </w:numPr>
        <w:spacing w:after="0" w:line="360" w:lineRule="auto"/>
        <w:rPr>
          <w:rFonts w:ascii="Arial Narrow" w:eastAsia="Verdana" w:hAnsi="Arial Narrow" w:cs="Tahoma"/>
          <w:lang w:val="pl" w:eastAsia="pl-PL"/>
        </w:rPr>
      </w:pPr>
      <w:r>
        <w:rPr>
          <w:rFonts w:ascii="Arial Narrow" w:eastAsia="Verdana" w:hAnsi="Arial Narrow" w:cs="Tahoma"/>
          <w:lang w:val="pl" w:eastAsia="pl-PL"/>
        </w:rPr>
        <w:t>Weksla in blanco wraz z deklaracją wekslową, który należy wnieść najpóźniej w dniu podpisania Umowy;</w:t>
      </w:r>
    </w:p>
    <w:p>
      <w:pPr>
        <w:numPr>
          <w:ilvl w:val="0"/>
          <w:numId w:val="33"/>
        </w:numPr>
        <w:spacing w:after="0" w:line="360" w:lineRule="auto"/>
        <w:rPr>
          <w:rFonts w:ascii="Arial Narrow" w:eastAsia="Verdana" w:hAnsi="Arial Narrow" w:cs="Tahoma"/>
          <w:lang w:val="pl" w:eastAsia="pl-PL"/>
        </w:rPr>
      </w:pPr>
      <w:r>
        <w:rPr>
          <w:rFonts w:ascii="Arial Narrow" w:eastAsia="Verdana" w:hAnsi="Arial Narrow" w:cs="Tahoma"/>
          <w:lang w:val="pl" w:eastAsia="pl-PL"/>
        </w:rPr>
        <w:t>............................................., które należy wnieść w terminie ................ dni roboczych od dnia podpisania Umowy</w:t>
      </w:r>
      <w:r>
        <w:rPr>
          <w:rFonts w:ascii="Arial Narrow" w:eastAsia="Verdana" w:hAnsi="Arial Narrow" w:cs="Tahoma"/>
          <w:vertAlign w:val="superscript"/>
          <w:lang w:val="pl" w:eastAsia="pl-PL"/>
        </w:rPr>
        <w:footnoteReference w:id="2"/>
      </w:r>
      <w:r>
        <w:rPr>
          <w:rFonts w:ascii="Arial Narrow" w:eastAsia="Verdana" w:hAnsi="Arial Narrow" w:cs="Tahoma"/>
          <w:lang w:val="pl" w:eastAsia="pl-PL"/>
        </w:rPr>
        <w:t>;</w:t>
      </w:r>
    </w:p>
    <w:p>
      <w:pPr>
        <w:numPr>
          <w:ilvl w:val="0"/>
          <w:numId w:val="33"/>
        </w:numPr>
        <w:spacing w:after="0" w:line="360" w:lineRule="auto"/>
        <w:rPr>
          <w:rFonts w:ascii="Arial Narrow" w:eastAsia="Verdana" w:hAnsi="Arial Narrow" w:cs="Tahoma"/>
          <w:lang w:val="pl" w:eastAsia="pl-PL"/>
        </w:rPr>
      </w:pPr>
      <w:r>
        <w:rPr>
          <w:rFonts w:ascii="Arial Narrow" w:eastAsia="Verdana" w:hAnsi="Arial Narrow" w:cs="Tahoma"/>
          <w:lang w:val="pl" w:eastAsia="pl-PL"/>
        </w:rPr>
        <w:t>............................................., które należy wnieść w terminie ................ dni roboczych od dnia podpisania Umowy</w:t>
      </w:r>
      <w:r>
        <w:rPr>
          <w:rFonts w:ascii="Arial Narrow" w:eastAsia="Verdana" w:hAnsi="Arial Narrow" w:cs="Tahoma"/>
          <w:lang w:val="pl" w:eastAsia="pl-PL"/>
        </w:rPr>
        <w:t>;</w:t>
      </w:r>
    </w:p>
    <w:p>
      <w:pPr>
        <w:numPr>
          <w:ilvl w:val="0"/>
          <w:numId w:val="33"/>
        </w:numPr>
        <w:spacing w:after="0" w:line="360" w:lineRule="auto"/>
        <w:rPr>
          <w:rFonts w:ascii="Arial Narrow" w:eastAsia="Verdana" w:hAnsi="Arial Narrow" w:cs="Tahoma"/>
          <w:lang w:val="pl" w:eastAsia="pl-PL"/>
        </w:rPr>
      </w:pPr>
      <w:r>
        <w:rPr>
          <w:rFonts w:ascii="Arial Narrow" w:eastAsia="Verdana" w:hAnsi="Arial Narrow" w:cs="Tahoma"/>
          <w:lang w:val="pl" w:eastAsia="pl-PL"/>
        </w:rPr>
        <w:t>............................................., które należy wnieść w terminie ................ dni roboczych od dnia podpisania Umowy</w:t>
      </w:r>
      <w:r>
        <w:rPr>
          <w:rFonts w:ascii="Arial Narrow" w:eastAsia="Verdana" w:hAnsi="Arial Narrow" w:cs="Tahoma"/>
          <w:lang w:val="pl" w:eastAsia="pl-PL"/>
        </w:rPr>
        <w:t>.</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 przypadku, gdy Odbiorca Wsparcia nie spełni zobowiązań określonych w ust. 3, Umowa ulega automatycznemu rozwiązaniu, bez konieczności składania przez Strony żadnych dodatkowych oświadczeń </w:t>
      </w:r>
      <w:r>
        <w:rPr>
          <w:rFonts w:ascii="Arial Narrow" w:eastAsia="Verdana" w:hAnsi="Arial Narrow" w:cs="Tahoma"/>
          <w:lang w:val="pl" w:eastAsia="pl-PL"/>
        </w:rPr>
        <w:br/>
        <w:t>w tym zakresie (Umowę uważa się za niezawartą).</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Wsparcie finansowe na utrzymanie miejsc/a pracy będzie wypłacane Odbiorcy wsparcia raz w miesiącu </w:t>
      </w:r>
      <w:r>
        <w:rPr>
          <w:rFonts w:ascii="Arial Narrow" w:eastAsia="Verdana" w:hAnsi="Arial Narrow" w:cs="Tahoma"/>
          <w:lang w:val="pl" w:eastAsia="pl-PL"/>
        </w:rPr>
        <w:br/>
        <w:t xml:space="preserve">w dwunastu równych transzach, przy czym: </w:t>
      </w:r>
    </w:p>
    <w:p>
      <w:pPr>
        <w:numPr>
          <w:ilvl w:val="0"/>
          <w:numId w:val="11"/>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pierwsza transza zostanie wypłacona w ciągu 14 dni od przekazania przez Odbiorcę wsparcia dokumentów potwierdzających utworzenie miejsca/miejsc pracy, wymienionych w § 6 ust. 5 Umowy;</w:t>
      </w:r>
    </w:p>
    <w:p>
      <w:pPr>
        <w:numPr>
          <w:ilvl w:val="0"/>
          <w:numId w:val="11"/>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lastRenderedPageBreak/>
        <w:t>druga i kolejne transze zostaną wypłacone w ciągu 14 dni od przekazania przez Odbiorcę wsparcia dokumentów potwierdzających utrzymanie miejsc pracy, wymienionych w § 6 ust. 7 Umowy.</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Operator może określić szczegółowy harmonogram wypłaty wsparcia na utrzymanie miejsc pracy, </w:t>
      </w:r>
      <w:r>
        <w:rPr>
          <w:rFonts w:ascii="Arial Narrow" w:eastAsia="Verdana" w:hAnsi="Arial Narrow" w:cs="Tahoma"/>
          <w:lang w:val="pl" w:eastAsia="pl-PL"/>
        </w:rPr>
        <w:br/>
        <w:t>w szczególności uwzględniając terminy, w których poszczególne miejsca pracy zostały utworzone.</w:t>
      </w:r>
    </w:p>
    <w:p>
      <w:pPr>
        <w:numPr>
          <w:ilvl w:val="0"/>
          <w:numId w:val="14"/>
        </w:numPr>
        <w:spacing w:after="0" w:line="360" w:lineRule="auto"/>
        <w:jc w:val="both"/>
        <w:rPr>
          <w:rFonts w:ascii="Arial Narrow" w:eastAsia="Verdana" w:hAnsi="Arial Narrow" w:cs="Tahoma"/>
          <w:color w:val="FF0000"/>
          <w:lang w:val="pl" w:eastAsia="pl-PL"/>
        </w:rPr>
      </w:pPr>
      <w:r>
        <w:rPr>
          <w:rFonts w:ascii="Arial Narrow" w:eastAsia="Verdana" w:hAnsi="Arial Narrow" w:cs="Tahoma"/>
          <w:lang w:val="pl" w:eastAsia="pl-PL"/>
        </w:rPr>
        <w:t>Wsparcie finansowe na utworzenie i utrzymanie miejsca*/miejsc* pracy będzie wypłacane przelewem na rachunek bankowy Odbiorcy wsparcia nr .................................................. prowadzony w ...............................................................................</w:t>
      </w:r>
      <w:r>
        <w:rPr>
          <w:rFonts w:ascii="Arial Narrow" w:eastAsia="Verdana" w:hAnsi="Arial Narrow" w:cs="Tahoma"/>
          <w:color w:val="FF0000"/>
          <w:lang w:val="pl" w:eastAsia="pl-PL"/>
        </w:rPr>
        <w:t>.</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Warunkiem wypłaty wsparcia finansowego jest dostępność środków na rachunku bankowym Operatora. </w:t>
      </w:r>
      <w:r>
        <w:rPr>
          <w:rFonts w:ascii="Arial Narrow" w:eastAsia="Verdana" w:hAnsi="Arial Narrow" w:cs="Tahoma"/>
          <w:lang w:val="pl" w:eastAsia="pl-PL"/>
        </w:rPr>
        <w:br/>
        <w:t>W przypadku braku środków u Operatora na realizację wsparcia w ramach projektu: ”..........................”, nie stosuje się terminów wypłaty wsparcia określonych w ust. 3 i 5.</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Odbiorca wsparcia oświadcza, iż zapoznał się z postanowieniami umowy i nie będzie dochodził wobec Operatora żadnych roszczeń z tytułu wypłaty środków wsparcia finansowego w terminie innym niż w ust. 3 i 5 z przyczyn niezależnych od Operatora, a w szczególności z powodu braku środków u Operatora.</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 przypadku, gdy opóźnienie w przekazywaniu środków finansowych wynika z przyczyn niezależnych </w:t>
      </w:r>
      <w:r>
        <w:rPr>
          <w:rFonts w:ascii="Arial Narrow" w:eastAsia="Verdana" w:hAnsi="Arial Narrow" w:cs="Tahoma"/>
          <w:lang w:val="pl" w:eastAsia="pl-PL"/>
        </w:rPr>
        <w:br/>
        <w:t>od Operatora, Odbiorcy wsparcia nie przysługuje prawo domagania się odsetek za opóźnioną płatność.</w:t>
      </w:r>
    </w:p>
    <w:p>
      <w:pPr>
        <w:numPr>
          <w:ilvl w:val="0"/>
          <w:numId w:val="1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przyjmuje do wiadomości, że wsparcie finansowe nie podlega indeksacji, o której mowa </w:t>
      </w:r>
      <w:r>
        <w:rPr>
          <w:rFonts w:ascii="Arial Narrow" w:eastAsia="Verdana" w:hAnsi="Arial Narrow" w:cs="Tahoma"/>
          <w:lang w:val="pl" w:eastAsia="pl-PL"/>
        </w:rPr>
        <w:br/>
        <w:t xml:space="preserve">w § 2 ust. 8-11 Regulaminu FPS. </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4</w:t>
      </w:r>
      <w:r>
        <w:rPr>
          <w:rFonts w:ascii="Arial Narrow" w:eastAsia="Verdana" w:hAnsi="Arial Narrow" w:cs="Tahoma"/>
          <w:b/>
          <w:lang w:val="pl" w:eastAsia="pl-PL"/>
        </w:rPr>
        <w:br/>
        <w:t>Przeznaczenie wsparcia finansowego na utworzenie miejsca pracy</w:t>
      </w:r>
    </w:p>
    <w:p>
      <w:pPr>
        <w:numPr>
          <w:ilvl w:val="0"/>
          <w:numId w:val="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Stawka jednostkowa na utworzenie miejsca pracy w przedsiębiorstwie społecznym obejmuje środki finansowe przyznane Odbiorcy wsparcia na utworzenie przez niego miejsca pracy dla osoby, która dzięki temu poprawi swój status na rynku pracy. </w:t>
      </w:r>
    </w:p>
    <w:p>
      <w:pPr>
        <w:numPr>
          <w:ilvl w:val="0"/>
          <w:numId w:val="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w ramach stawki jednostkowej na utworzenie miejsca pracy, będzie pokrywał koszty przewidziane w planie inwestycyjnym stanowiącym element biznesplanu przedsiębiorstwa społecznego, będącego elementem wniosku o przyznanie wsparcia finansowego, w szczególności takie jak: </w:t>
      </w:r>
    </w:p>
    <w:p>
      <w:pPr>
        <w:numPr>
          <w:ilvl w:val="0"/>
          <w:numId w:val="20"/>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koszty składników majątku trwałego, instalacji i uruchomienia oraz ubezpieczenia i ochrony w okresie 12 miesięcy finansowania miejsca pracy, w przypadku, kiedy zachodzi taka konieczność, </w:t>
      </w:r>
    </w:p>
    <w:p>
      <w:pPr>
        <w:numPr>
          <w:ilvl w:val="0"/>
          <w:numId w:val="20"/>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zakup wyposażenia miejsca pracy wraz z kosztami dostawy, instalacji i uruchomienia,</w:t>
      </w:r>
    </w:p>
    <w:p>
      <w:pPr>
        <w:numPr>
          <w:ilvl w:val="0"/>
          <w:numId w:val="20"/>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koszty dostosowania lub adaptacji (prace remontowo-wykończeniowe budynków i pomieszczeń), </w:t>
      </w:r>
    </w:p>
    <w:p>
      <w:pPr>
        <w:numPr>
          <w:ilvl w:val="0"/>
          <w:numId w:val="20"/>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zakup aktywów obrotowych i środków produkcji, </w:t>
      </w:r>
    </w:p>
    <w:p>
      <w:pPr>
        <w:numPr>
          <w:ilvl w:val="0"/>
          <w:numId w:val="20"/>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zakup wartości niematerialnych i prawnych, </w:t>
      </w:r>
    </w:p>
    <w:p>
      <w:pPr>
        <w:numPr>
          <w:ilvl w:val="0"/>
          <w:numId w:val="20"/>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ponoszenie opłat związanych z uruchomieniem leasingu oraz kredytu inwestycyjnego.</w:t>
      </w:r>
    </w:p>
    <w:p>
      <w:pPr>
        <w:numPr>
          <w:ilvl w:val="0"/>
          <w:numId w:val="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lastRenderedPageBreak/>
        <w:t xml:space="preserve">Odbiorca wsparcia zobowiązuje się utworzyć wszystkie miejsca pracy, na które otrzymał środki, w ciągu </w:t>
      </w:r>
      <w:r>
        <w:rPr>
          <w:rFonts w:ascii="Arial Narrow" w:eastAsia="Verdana" w:hAnsi="Arial Narrow" w:cs="Tahoma"/>
          <w:lang w:val="pl" w:eastAsia="pl-PL"/>
        </w:rPr>
        <w:br/>
        <w:t>3 miesięcy od dnia wypłaty wsparcia finansowego na utworzenie miejsca pracy</w:t>
      </w:r>
      <w:r>
        <w:rPr>
          <w:rFonts w:ascii="Arial Narrow" w:eastAsia="Verdana" w:hAnsi="Arial Narrow" w:cs="Tahoma"/>
          <w:vertAlign w:val="superscript"/>
          <w:lang w:val="pl" w:eastAsia="pl-PL"/>
        </w:rPr>
        <w:footnoteReference w:id="3"/>
      </w:r>
      <w:r>
        <w:rPr>
          <w:rFonts w:ascii="Arial Narrow" w:eastAsia="Verdana" w:hAnsi="Arial Narrow" w:cs="Tahoma"/>
          <w:lang w:val="pl" w:eastAsia="pl-PL"/>
        </w:rPr>
        <w:t>.</w:t>
      </w:r>
    </w:p>
    <w:p>
      <w:pPr>
        <w:numPr>
          <w:ilvl w:val="0"/>
          <w:numId w:val="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 uzasadnionych przypadkach termin wskazany w ust. 3 może zostać wydłużony o dodatkowe 30 dni. </w:t>
      </w:r>
      <w:r>
        <w:rPr>
          <w:rFonts w:ascii="Arial Narrow" w:eastAsia="Verdana" w:hAnsi="Arial Narrow" w:cs="Tahoma"/>
          <w:lang w:val="pl" w:eastAsia="pl-PL"/>
        </w:rPr>
        <w:br/>
        <w:t xml:space="preserve">Za uzasadniony przypadek należy uznać wystąpienie czynników zewnętrznych niezależnych od Odbiorcy wsparcia, które uniemożliwiają mu zatrudnienie osoby w terminie np. problem z uzyskaniem pozwoleń, odbiory techniczne itp. Warunkiem wydłużenia terminu na utworzenie miejsca/miejsc pracy jest poinformowanie Operatora przez Odbiorcę wsparcia o wystąpieniu wskazanych czynników oraz uzyskanie zgody </w:t>
      </w:r>
      <w:r>
        <w:rPr>
          <w:rFonts w:ascii="Arial Narrow" w:eastAsia="Verdana" w:hAnsi="Arial Narrow" w:cs="Tahoma"/>
          <w:lang w:val="pl" w:eastAsia="pl-PL"/>
        </w:rPr>
        <w:br/>
        <w:t>na zatrudnienie w terminie późniejszym.</w:t>
      </w:r>
    </w:p>
    <w:p>
      <w:pPr>
        <w:numPr>
          <w:ilvl w:val="0"/>
          <w:numId w:val="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Za dzień utworzenia miejsca pracy uznaje się datę rozpoczęcia pracy nowozatrudnionej osoby.</w:t>
      </w:r>
    </w:p>
    <w:p>
      <w:pPr>
        <w:numPr>
          <w:ilvl w:val="0"/>
          <w:numId w:val="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Odbiorca wsparcia zobowiązuje się, że na miejscu pracy utworzonym ze środków wsparcia finansowego, zatrudni na podstawie umowy o pracę lub spółdzielczej umowy o pracę wyłącznie osobę spełniającą poniższe kryteria:</w:t>
      </w:r>
    </w:p>
    <w:p>
      <w:pPr>
        <w:numPr>
          <w:ilvl w:val="0"/>
          <w:numId w:val="21"/>
        </w:numPr>
        <w:spacing w:after="0" w:line="360" w:lineRule="auto"/>
        <w:ind w:left="993" w:hanging="283"/>
        <w:jc w:val="both"/>
        <w:rPr>
          <w:rFonts w:ascii="Arial Narrow" w:eastAsia="Verdana" w:hAnsi="Arial Narrow" w:cs="Tahoma"/>
          <w:lang w:val="pl" w:eastAsia="pl-PL"/>
        </w:rPr>
      </w:pPr>
      <w:r>
        <w:rPr>
          <w:rFonts w:ascii="Arial Narrow" w:eastAsia="Verdana" w:hAnsi="Arial Narrow" w:cs="Tahoma"/>
          <w:lang w:val="pl" w:eastAsia="pl-PL"/>
        </w:rPr>
        <w:t xml:space="preserve">zamieszkuje na terenie objętym działaniem Ośrodka Wsparcia Ekonomii Społecznej w ......................., </w:t>
      </w:r>
      <w:r>
        <w:rPr>
          <w:rFonts w:ascii="Arial Narrow" w:eastAsia="Verdana" w:hAnsi="Arial Narrow" w:cs="Tahoma"/>
          <w:lang w:val="pl" w:eastAsia="pl-PL"/>
        </w:rPr>
        <w:br/>
        <w:t>tj. powiaty: ..............................................</w:t>
      </w:r>
      <w:r>
        <w:rPr>
          <w:rFonts w:ascii="Arial Narrow" w:eastAsia="Verdana" w:hAnsi="Arial Narrow" w:cs="Tahoma"/>
          <w:vertAlign w:val="superscript"/>
          <w:lang w:val="pl" w:eastAsia="pl-PL"/>
        </w:rPr>
        <w:footnoteReference w:id="4"/>
      </w:r>
      <w:r>
        <w:rPr>
          <w:rFonts w:ascii="Arial Narrow" w:eastAsia="Verdana" w:hAnsi="Arial Narrow" w:cs="Tahoma"/>
          <w:lang w:val="pl" w:eastAsia="pl-PL"/>
        </w:rPr>
        <w:t xml:space="preserve">; </w:t>
      </w:r>
    </w:p>
    <w:p>
      <w:pPr>
        <w:numPr>
          <w:ilvl w:val="0"/>
          <w:numId w:val="21"/>
        </w:numPr>
        <w:spacing w:after="0" w:line="360" w:lineRule="auto"/>
        <w:ind w:left="993" w:hanging="283"/>
        <w:jc w:val="both"/>
        <w:rPr>
          <w:rFonts w:ascii="Arial Narrow" w:eastAsia="Verdana" w:hAnsi="Arial Narrow" w:cs="Tahoma"/>
          <w:lang w:val="pl" w:eastAsia="pl-PL"/>
        </w:rPr>
      </w:pPr>
      <w:r>
        <w:rPr>
          <w:rFonts w:ascii="Arial Narrow" w:eastAsia="Verdana" w:hAnsi="Arial Narrow" w:cs="Tahoma"/>
          <w:lang w:val="pl" w:eastAsia="pl-PL"/>
        </w:rPr>
        <w:t>należy do kategorii osób wskazanych w art. 2 pkt 6 ustawy z dnia 5 sierpnia 2022 r. o ekonomii społecznej;</w:t>
      </w:r>
    </w:p>
    <w:p>
      <w:pPr>
        <w:numPr>
          <w:ilvl w:val="0"/>
          <w:numId w:val="21"/>
        </w:numPr>
        <w:spacing w:after="0" w:line="360" w:lineRule="auto"/>
        <w:ind w:left="993" w:hanging="283"/>
        <w:jc w:val="both"/>
        <w:rPr>
          <w:rFonts w:ascii="Arial Narrow" w:eastAsia="Verdana" w:hAnsi="Arial Narrow" w:cs="Tahoma"/>
          <w:lang w:val="pl" w:eastAsia="pl-PL"/>
        </w:rPr>
      </w:pPr>
      <w:r>
        <w:rPr>
          <w:rFonts w:ascii="Arial Narrow" w:eastAsia="Verdana" w:hAnsi="Arial Narrow" w:cs="Tahoma"/>
          <w:lang w:val="pl" w:eastAsia="pl-PL"/>
        </w:rPr>
        <w:t>w momencie przystępowania do projektu „....................................” jest osobą bezrobotną w rozumieniu Wytycznych EFS+;</w:t>
      </w:r>
    </w:p>
    <w:p>
      <w:pPr>
        <w:numPr>
          <w:ilvl w:val="0"/>
          <w:numId w:val="21"/>
        </w:numPr>
        <w:spacing w:after="0" w:line="360" w:lineRule="auto"/>
        <w:ind w:left="993" w:hanging="283"/>
        <w:jc w:val="both"/>
        <w:rPr>
          <w:rFonts w:ascii="Arial Narrow" w:eastAsia="Verdana" w:hAnsi="Arial Narrow" w:cs="Tahoma"/>
          <w:lang w:val="pl" w:eastAsia="pl-PL"/>
        </w:rPr>
      </w:pPr>
      <w:r>
        <w:rPr>
          <w:rFonts w:ascii="Arial Narrow" w:eastAsia="Verdana" w:hAnsi="Arial Narrow" w:cs="Tahoma"/>
          <w:lang w:val="pl" w:eastAsia="pl-PL"/>
        </w:rPr>
        <w:t xml:space="preserve">w terminie 12 miesięcy poprzedzających </w:t>
      </w:r>
      <w:r>
        <w:rPr>
          <w:rFonts w:ascii="Arial Narrow" w:eastAsia="Verdana" w:hAnsi="Arial Narrow" w:cs="Tahoma"/>
          <w:highlight w:val="white"/>
          <w:lang w:val="pl" w:eastAsia="pl-PL"/>
        </w:rPr>
        <w:t>złożenie wniosku o udzielenie wsparc</w:t>
      </w:r>
      <w:r>
        <w:rPr>
          <w:rFonts w:ascii="Arial Narrow" w:eastAsia="Verdana" w:hAnsi="Arial Narrow" w:cs="Tahoma"/>
          <w:lang w:val="pl" w:eastAsia="pl-PL"/>
        </w:rPr>
        <w:t xml:space="preserve">ia finansowego </w:t>
      </w:r>
      <w:r>
        <w:rPr>
          <w:rFonts w:ascii="Arial Narrow" w:eastAsia="Verdana" w:hAnsi="Arial Narrow" w:cs="Tahoma"/>
          <w:lang w:val="pl" w:eastAsia="pl-PL"/>
        </w:rPr>
        <w:br/>
        <w:t xml:space="preserve">osoba ta nie pracowała u Odbiorcy wsparcia na podstawie umowy o pracę, spółdzielczej umowy </w:t>
      </w:r>
      <w:r>
        <w:rPr>
          <w:rFonts w:ascii="Arial Narrow" w:eastAsia="Verdana" w:hAnsi="Arial Narrow" w:cs="Tahoma"/>
          <w:lang w:val="pl" w:eastAsia="pl-PL"/>
        </w:rPr>
        <w:br/>
        <w:t>o pracę lub umów cywilnoprawnych, za wyjątkiem osób odbywających staż</w:t>
      </w:r>
      <w:r>
        <w:rPr>
          <w:rFonts w:ascii="Arial Narrow" w:eastAsia="Verdana" w:hAnsi="Arial Narrow" w:cs="Tahoma"/>
          <w:vertAlign w:val="superscript"/>
          <w:lang w:val="pl" w:eastAsia="pl-PL"/>
        </w:rPr>
        <w:footnoteReference w:id="5"/>
      </w:r>
      <w:r>
        <w:rPr>
          <w:rFonts w:ascii="Arial Narrow" w:eastAsia="Verdana" w:hAnsi="Arial Narrow" w:cs="Tahoma"/>
          <w:lang w:val="pl" w:eastAsia="pl-PL"/>
        </w:rPr>
        <w:t>.</w:t>
      </w:r>
    </w:p>
    <w:p>
      <w:pPr>
        <w:numPr>
          <w:ilvl w:val="0"/>
          <w:numId w:val="21"/>
        </w:numPr>
        <w:spacing w:after="0" w:line="360" w:lineRule="auto"/>
        <w:ind w:left="993" w:hanging="283"/>
        <w:jc w:val="both"/>
        <w:rPr>
          <w:rFonts w:ascii="Arial Narrow" w:eastAsia="Verdana" w:hAnsi="Arial Narrow" w:cs="Tahoma"/>
          <w:lang w:val="pl" w:eastAsia="pl-PL"/>
        </w:rPr>
      </w:pPr>
      <w:r>
        <w:rPr>
          <w:rFonts w:ascii="Arial Narrow" w:eastAsia="Verdana" w:hAnsi="Arial Narrow" w:cs="Tahoma"/>
          <w:lang w:val="pl" w:eastAsia="pl-PL"/>
        </w:rPr>
        <w:t>w momencie podejmowania zatrudnienia u Odbiorcy wsparcia osoba ta nie wykonuje pracy na podstawie umowy o pracę, spółdzielczej umowy o pracę lub umowy cywilnoprawnej, a także nie prowadzi działalności gospodarczej.</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5</w:t>
      </w:r>
      <w:r>
        <w:rPr>
          <w:rFonts w:ascii="Arial Narrow" w:eastAsia="Verdana" w:hAnsi="Arial Narrow" w:cs="Tahoma"/>
          <w:b/>
          <w:lang w:val="pl" w:eastAsia="pl-PL"/>
        </w:rPr>
        <w:br/>
        <w:t>Przeznaczenie wsparcia finansowego na utrzymanie miejsca pracy</w:t>
      </w:r>
    </w:p>
    <w:p>
      <w:pPr>
        <w:numPr>
          <w:ilvl w:val="0"/>
          <w:numId w:val="17"/>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lastRenderedPageBreak/>
        <w:t>Stawka jednostkowa na utrzymanie miejsca pracy w przedsiębiorstwie społecznym obejmuje środki finansowe przyznane Odbiorcy wsparcia na utrzymanie miejsca pracy przez okres 12 miesięcy (tj. od 1 do 12 miesiąca), które zostało przez Odbiorcę wsparcia utworzone w ramach stawki na utworzenie miejsca pracy.</w:t>
      </w:r>
    </w:p>
    <w:p>
      <w:pPr>
        <w:numPr>
          <w:ilvl w:val="0"/>
          <w:numId w:val="17"/>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Odbiorca wsparcia, w ramach stawki jednostkowej na utrzymanie miejsca pracy, będzie pokrywał koszty funkcjonowania miejsca pracy w pierwszym okresie od utworzenia, tj. m.in.:</w:t>
      </w:r>
    </w:p>
    <w:p>
      <w:pPr>
        <w:numPr>
          <w:ilvl w:val="0"/>
          <w:numId w:val="9"/>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koszty zatrudnienia (w tym wynagrodzenia) osoby na nowo utworzonym miejscu pracy,</w:t>
      </w:r>
    </w:p>
    <w:p>
      <w:pPr>
        <w:numPr>
          <w:ilvl w:val="0"/>
          <w:numId w:val="9"/>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koszty obowiązkowych opłat, tj. np. składki na ubezpieczenie społeczne, zdrowotne,</w:t>
      </w:r>
    </w:p>
    <w:p>
      <w:pPr>
        <w:numPr>
          <w:ilvl w:val="0"/>
          <w:numId w:val="9"/>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bieżące niezbędne wydatki dotyczące stanowiska pracy, bez których funkcjonowanie Odbiorcy wsparcia nie może się odbywać.</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6</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xml:space="preserve">Obowiązki Odbiorcy wsparcia związane z zatrudnieniem </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Odbiorca wsparcia, w stosunku do każdej osoby planowanej do zatrudnienia na miejscu pracy utworzonym przy wsparciu finansowym objętym niniejszą Umową, zobowiązuje się pozyskać oraz przedłożyć Operatorowi aktualne</w:t>
      </w:r>
      <w:r>
        <w:rPr>
          <w:rFonts w:ascii="Arial Narrow" w:eastAsia="Verdana" w:hAnsi="Arial Narrow" w:cs="Tahoma"/>
          <w:vertAlign w:val="superscript"/>
          <w:lang w:val="pl" w:eastAsia="pl-PL"/>
        </w:rPr>
        <w:footnoteReference w:id="6"/>
      </w:r>
      <w:r>
        <w:rPr>
          <w:rFonts w:ascii="Arial Narrow" w:eastAsia="Verdana" w:hAnsi="Arial Narrow" w:cs="Tahoma"/>
          <w:lang w:val="pl" w:eastAsia="pl-PL"/>
        </w:rPr>
        <w:t xml:space="preserve"> dokumenty potwierdzające kwalifikowalność tej osoby.</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Dokumentami, o których mowa w ust. 1, są w szczególności:</w:t>
      </w:r>
    </w:p>
    <w:p>
      <w:pPr>
        <w:numPr>
          <w:ilvl w:val="0"/>
          <w:numId w:val="27"/>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deklaracja uczestnictwa w projekcie OWES</w:t>
      </w:r>
      <w:r>
        <w:rPr>
          <w:rFonts w:ascii="Arial Narrow" w:eastAsia="Verdana" w:hAnsi="Arial Narrow" w:cs="Tahoma"/>
          <w:vertAlign w:val="superscript"/>
          <w:lang w:val="pl" w:eastAsia="pl-PL"/>
        </w:rPr>
        <w:footnoteReference w:id="7"/>
      </w:r>
      <w:r>
        <w:rPr>
          <w:rFonts w:ascii="Arial Narrow" w:eastAsia="Verdana" w:hAnsi="Arial Narrow" w:cs="Tahoma"/>
          <w:lang w:val="pl" w:eastAsia="pl-PL"/>
        </w:rPr>
        <w:t>;</w:t>
      </w:r>
    </w:p>
    <w:p>
      <w:pPr>
        <w:numPr>
          <w:ilvl w:val="0"/>
          <w:numId w:val="27"/>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 xml:space="preserve">zaświadczenie z PUP i/lub zaświadczenie z ZUS. Z treści zaświadczenia/zaświadczeń musi wynikać, </w:t>
      </w:r>
      <w:r>
        <w:rPr>
          <w:rFonts w:ascii="Arial Narrow" w:eastAsia="Verdana" w:hAnsi="Arial Narrow" w:cs="Tahoma"/>
          <w:lang w:val="pl" w:eastAsia="pl-PL"/>
        </w:rPr>
        <w:br/>
        <w:t xml:space="preserve">że kandydat/ka do zatrudnienia w PS nie posiada zatrudnienia oraz że w okresie 12 miesięcy poprzedzających złożenie wniosku o udzielenie wsparcia finansowego osoba ta nie była zatrudniona </w:t>
      </w:r>
      <w:r>
        <w:rPr>
          <w:rFonts w:ascii="Arial Narrow" w:eastAsia="Verdana" w:hAnsi="Arial Narrow" w:cs="Tahoma"/>
          <w:lang w:val="pl" w:eastAsia="pl-PL"/>
        </w:rPr>
        <w:br/>
        <w:t>w PS (w którym ubiega się o zatrudnienie) na podstawie umowy o pracę, spółdzielczej umowy o pracę lub umowy cywilnoprawnej</w:t>
      </w:r>
    </w:p>
    <w:p>
      <w:pPr>
        <w:numPr>
          <w:ilvl w:val="0"/>
          <w:numId w:val="27"/>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 xml:space="preserve">orzeczenie o niepełnosprawności lub inny dokument potwierdzający stopień niepełnosprawności </w:t>
      </w:r>
      <w:r>
        <w:rPr>
          <w:rFonts w:ascii="Arial Narrow" w:eastAsia="Verdana" w:hAnsi="Arial Narrow" w:cs="Tahoma"/>
          <w:lang w:val="pl" w:eastAsia="pl-PL"/>
        </w:rPr>
        <w:br/>
        <w:t xml:space="preserve">w przypadku utworzenia w wymiarze co najmniej ¼ etatu miejsca pracy dla osób z niepełnosprawnościami sprzężonymi lub ze znacznym stopniem niepełnosprawności; </w:t>
      </w:r>
    </w:p>
    <w:p>
      <w:pPr>
        <w:numPr>
          <w:ilvl w:val="0"/>
          <w:numId w:val="27"/>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inne zaświadczenia potwierdzające status osoby zagrożonej wykluczeniem społecznym</w:t>
      </w:r>
      <w:r>
        <w:rPr>
          <w:rFonts w:ascii="Arial Narrow" w:eastAsia="Verdana" w:hAnsi="Arial Narrow" w:cs="Tahoma"/>
          <w:vertAlign w:val="superscript"/>
          <w:lang w:val="pl" w:eastAsia="pl-PL"/>
        </w:rPr>
        <w:footnoteReference w:id="8"/>
      </w:r>
      <w:r>
        <w:rPr>
          <w:rFonts w:ascii="Arial Narrow" w:eastAsia="Verdana" w:hAnsi="Arial Narrow" w:cs="Tahoma"/>
          <w:lang w:val="pl" w:eastAsia="pl-PL"/>
        </w:rPr>
        <w:t>.</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Odbiorca wsparcia ma obowiązek przedłożyć Operatorowi dokumenty wymienione w ust. 2 przed planowanym podpisaniem umowy o pracę z daną osobą</w:t>
      </w:r>
      <w:r>
        <w:rPr>
          <w:rFonts w:ascii="Arial Narrow" w:eastAsia="Verdana" w:hAnsi="Arial Narrow" w:cs="Tahoma"/>
          <w:vertAlign w:val="superscript"/>
          <w:lang w:val="pl" w:eastAsia="pl-PL"/>
        </w:rPr>
        <w:footnoteReference w:id="9"/>
      </w:r>
      <w:r>
        <w:rPr>
          <w:rFonts w:ascii="Arial Narrow" w:eastAsia="Verdana" w:hAnsi="Arial Narrow" w:cs="Tahoma"/>
          <w:lang w:val="pl" w:eastAsia="pl-PL"/>
        </w:rPr>
        <w:t>.</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lastRenderedPageBreak/>
        <w:t>Pracownik Operatora poinformuje Odbiorcę wsparcia o wyniku weryfikacji kwalifikowalności danej osoby. Jeśli osoba spełnia przesłanki i została zakwalifikowana do uczestnictwa w projekcie, Odbiorca wsparcia może podpisać z tą osobą umowę o pracę/spółdzielczą umowę o pracę.</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Nie później niż w ciągu 7 dni od dnia rozpoczęcia pracy nowozatrudnionej osoby, Odbiorca wsparcia ma obowiązek przekazać Operatorowi wsparcia następujące dokumenty:</w:t>
      </w:r>
    </w:p>
    <w:p>
      <w:pPr>
        <w:numPr>
          <w:ilvl w:val="0"/>
          <w:numId w:val="6"/>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kopię umowy o pracę lub spółdzielczej umowy o pracę;</w:t>
      </w:r>
    </w:p>
    <w:p>
      <w:pPr>
        <w:numPr>
          <w:ilvl w:val="0"/>
          <w:numId w:val="6"/>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 xml:space="preserve">kopię złożonego formularza ZUS ZUA. </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Odbiorca wsparcia w przypadku każdej osoby zagrożonej wykluczeniem społecznym zatrudnionej na miejscu pracy utworzonym ze środków EFS+ ma obowiązek opracować i realizować, przez okres nie krótszy niż okres zatrudnienia danej osoby wymagany w związku z utrzymaniem i trwałością miejsca pracy, Indywidualny Plan Reintegracyjny. OWES zapewnia wsparcie w opracowaniu Planu, a także finansowanie jego realizacji. Szczegółowe warunki w tym zakresie określa Regulamin FPS.</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W ciągu 20 dni kalendarzowych od zakończenia każdego miesiąca kalendarzowego Odbiorca wsparcia ma obowiązek przekazać Operatorowi dokumenty potwierdzające utrzymanie i trwałość miejsc pracy: </w:t>
      </w:r>
    </w:p>
    <w:p>
      <w:pPr>
        <w:numPr>
          <w:ilvl w:val="0"/>
          <w:numId w:val="15"/>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potwierdzenie zapłaty wynagrodzenia pracownikowi/pracownikom zatrudnionym na stanowiskach pracy utworzonych ze środków EFS+;</w:t>
      </w:r>
    </w:p>
    <w:p>
      <w:pPr>
        <w:numPr>
          <w:ilvl w:val="0"/>
          <w:numId w:val="15"/>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kopię formularza ZUS DRA oraz potwierdzenie opłacenia składek ZUS za dany miesiąc;</w:t>
      </w:r>
    </w:p>
    <w:p>
      <w:pPr>
        <w:numPr>
          <w:ilvl w:val="0"/>
          <w:numId w:val="15"/>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kopie raportów imiennych ZUS RCA i ZUS RSA dot. pracowników zatrudnionych na miejscach pracy utworzonych przy wsparciu finansowym;</w:t>
      </w:r>
    </w:p>
    <w:p>
      <w:pPr>
        <w:numPr>
          <w:ilvl w:val="0"/>
          <w:numId w:val="15"/>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potwierdzenie zapłaty zaliczki na podatek dochodowy do Urzędu Skarbowego (PIT 4R).</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 przypadku, gdy Odbiorca Wsparcia nie wykona obowiązku określonego w ust. 7, Operator może wstrzymać wypłatę wsparcia finansowego, o którym mowa w § 3 ust. 1 pkt 2.</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 razie rozwiązania/wygaśnięcia umowy o pracę/spółdzielczej umowy o pracę zawartej z Uczestnikiem/ Uczestniczką projektu, Odbiorca wsparcia ma obowiązek poinformować Operatora o tym fakcie oraz przedstawić kopię świadectwa pracy tej osoby w ciągu 3 dni roboczych od ustania zatrudnienia, a następnie uzupełnić zatrudnienie, rekrutując kandydata/kandydatkę zgodnie z kryteriami zawartymi w § 4 ust. 6 Umowy.</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Po upływie okresu utrzymania i trwałości wszystkich miejsc pracy utworzonych z EFS+, Odbiorca wsparcia ma obowiązek w ciągu 20 dni roboczych przedłożyć Operatorowi dokumenty potwierdzające liczbę istniejących </w:t>
      </w:r>
      <w:r>
        <w:rPr>
          <w:rFonts w:ascii="Arial Narrow" w:eastAsia="Verdana" w:hAnsi="Arial Narrow" w:cs="Tahoma"/>
          <w:lang w:val="pl" w:eastAsia="pl-PL"/>
        </w:rPr>
        <w:br/>
        <w:t>w podmiocie miejsc pracy np. zaświadczenie z ZUS o liczbie osób zgłoszonych do obowiązkowych ubezpieczeń (społecznych i zdrowotnego).</w:t>
      </w:r>
    </w:p>
    <w:p>
      <w:pPr>
        <w:numPr>
          <w:ilvl w:val="0"/>
          <w:numId w:val="26"/>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Odbiorca wsparcia niezwłocznie po podpisaniu Umowy zobowiązuje się do umieszczenia informacji </w:t>
      </w:r>
      <w:r>
        <w:rPr>
          <w:rFonts w:ascii="Arial Narrow" w:eastAsia="Verdana" w:hAnsi="Arial Narrow" w:cs="Tahoma"/>
          <w:lang w:val="pl" w:eastAsia="pl-PL"/>
        </w:rPr>
        <w:br/>
        <w:t xml:space="preserve">o otrzymaniu dofinansowania oraz zapewnia jej eksponowanie do momentu upływu okresu trwałości ostatniego z miejsc pracy, na które uzyskał dofinansowanie, poprzez co najmniej umieszczenie plakatu informacyjnego w formacie A3 w kolorze w widocznym miejscu realizacji działań oraz umieszczenie opisu na </w:t>
      </w:r>
      <w:r>
        <w:rPr>
          <w:rFonts w:ascii="Arial Narrow" w:eastAsia="Verdana" w:hAnsi="Arial Narrow" w:cs="Tahoma"/>
          <w:lang w:val="pl" w:eastAsia="pl-PL"/>
        </w:rPr>
        <w:lastRenderedPageBreak/>
        <w:t>stronie internetowej Odbiorcy wsparcia (jeśli posiada) oraz w mediach społecznościowych (jeśli posiada), według wzoru udostępnionego przez Operatora.</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7</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xml:space="preserve">Trwałość miejsc pracy i przedsiębiorstwa społecznego </w:t>
      </w:r>
    </w:p>
    <w:p>
      <w:pPr>
        <w:numPr>
          <w:ilvl w:val="0"/>
          <w:numId w:val="19"/>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Odbiorca wsparcia zobowiązuje się do utrzymania wszystkich utworzonych miejsc pracy, na które otrzymał wsparcie finansowe, przez okres 12 miesięcy od dnia utworzenia każdego z tych miejsc pracy oraz do zapewnienia ich trwałości przez 6 miesięcy od zakończenia okresu utrzymania miejsc pracy (mierzone od momentu upływu okresu 12 miesięcy finansowania utrzymania miejsca pracy). Łączny czas istnienia każdego miejsca pracy wynosi co najmniej 18 miesięcy od dnia jego utworzenia, z zastrzeżeniem ust. 2 i 3.</w:t>
      </w:r>
    </w:p>
    <w:p>
      <w:pPr>
        <w:numPr>
          <w:ilvl w:val="0"/>
          <w:numId w:val="19"/>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 W okresie otrzymywania wsparcia finansowego na utrzymanie miejsca pracy Odbiorca wsparcia, za zgodą Operatora, może zmniejszyć wymiar etatu, na jaki zatrudniona jest osoba zagrożona wykluczeniem społecznym. Jeżeli to zmniejszenie wpływa na wysokość przysługującej Odbiorcy wsparcia stawki jednostkowej na utrzymanie miejsca pracy, zawarty zostanie aneks do Umowy, w którym za obowiązującą dla danego stanowiska pracy w całym 12-miesięcznym okresie będzie uznana stawka jednostkowa na utrzymanie miejsca pracy w mniejszym wymiarze etatu. Natomiast w okresie trwałości wymiar etatu nie może ulec zmniejszeniu względem wymiaru, jaki obowiązywał w okresie, gdy jego utrzymanie finansowane było w ramach stawki jednostkowej. </w:t>
      </w:r>
    </w:p>
    <w:p>
      <w:pPr>
        <w:numPr>
          <w:ilvl w:val="0"/>
          <w:numId w:val="19"/>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W okresie utrzymania i trwałości miejsca pracy zakończenie zatrudnienia danej osoby na nowo utworzonym miejscu pracy może nastąpić wyłącznie z przyczyn leżących po stronie pracownika i nie może się to wiązać </w:t>
      </w:r>
      <w:r>
        <w:rPr>
          <w:rFonts w:ascii="Arial Narrow" w:eastAsia="Verdana" w:hAnsi="Arial Narrow" w:cs="Tahoma"/>
          <w:lang w:val="pl" w:eastAsia="pl-PL"/>
        </w:rPr>
        <w:br/>
        <w:t>z likwidacją miejsca pracy.</w:t>
      </w:r>
    </w:p>
    <w:p>
      <w:pPr>
        <w:numPr>
          <w:ilvl w:val="0"/>
          <w:numId w:val="19"/>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Dopuszcza się przerwy w zatrudnieniu nie dłuższe niż łącznie 30 dni kalendarzowych w okresie 12 miesięcy uprawniających do kwalifikowania stawki jednostkowej, zaś każdy kolejny dzień przerwy (ponad dopuszczalne 30 dni) odpowiednio wydłuża okres utrzymania miejsca pracy. Sytuacje tego rodzaju są szczegółowo badane przez Operatora, który wydaje decyzję o zasadności i okresie, o jaki należy wydłużyć okres utrzymania miejsca pracy.</w:t>
      </w:r>
    </w:p>
    <w:p>
      <w:pPr>
        <w:numPr>
          <w:ilvl w:val="0"/>
          <w:numId w:val="19"/>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Odbiorca wsparcia zobowiązuje się do zapewnienia trwałości przedsiębiorstwa społecznego, co oznacza:</w:t>
      </w:r>
    </w:p>
    <w:p>
      <w:pPr>
        <w:numPr>
          <w:ilvl w:val="0"/>
          <w:numId w:val="7"/>
        </w:numPr>
        <w:spacing w:after="0" w:line="360" w:lineRule="auto"/>
        <w:ind w:left="707"/>
        <w:jc w:val="both"/>
        <w:rPr>
          <w:rFonts w:ascii="Arial Narrow" w:eastAsia="Verdana" w:hAnsi="Arial Narrow" w:cs="Tahoma"/>
          <w:lang w:val="pl" w:eastAsia="pl-PL"/>
        </w:rPr>
      </w:pPr>
      <w:r>
        <w:rPr>
          <w:rFonts w:ascii="Arial Narrow" w:eastAsia="Verdana" w:hAnsi="Arial Narrow" w:cs="Tahoma"/>
          <w:lang w:val="pl" w:eastAsia="pl-PL"/>
        </w:rPr>
        <w:t>utrzymanie statusu przedsiębiorstwa społecznego przez okres utrzymania i trwałości miejsc pracy utworzonych w ramach niniejszej Umowy*;</w:t>
      </w:r>
    </w:p>
    <w:p>
      <w:pPr>
        <w:numPr>
          <w:ilvl w:val="0"/>
          <w:numId w:val="7"/>
        </w:numPr>
        <w:spacing w:after="0" w:line="360" w:lineRule="auto"/>
        <w:ind w:left="707"/>
        <w:jc w:val="both"/>
        <w:rPr>
          <w:rFonts w:ascii="Arial Narrow" w:eastAsia="Verdana" w:hAnsi="Arial Narrow" w:cs="Tahoma"/>
          <w:lang w:val="pl" w:eastAsia="pl-PL"/>
        </w:rPr>
      </w:pPr>
      <w:r>
        <w:rPr>
          <w:rFonts w:ascii="Arial Narrow" w:eastAsia="Verdana" w:hAnsi="Arial Narrow" w:cs="Tahoma"/>
          <w:lang w:val="pl" w:eastAsia="pl-PL"/>
        </w:rPr>
        <w:t>uzyskanie statusu przedsiębiorstwa społecznego przed upływem 6 miesięcy od dnia utworzenia miejsca pracy</w:t>
      </w:r>
      <w:r>
        <w:rPr>
          <w:rFonts w:ascii="Arial Narrow" w:eastAsia="Verdana" w:hAnsi="Arial Narrow" w:cs="Tahoma"/>
          <w:vertAlign w:val="superscript"/>
          <w:lang w:val="pl" w:eastAsia="pl-PL"/>
        </w:rPr>
        <w:footnoteReference w:id="10"/>
      </w:r>
      <w:r>
        <w:rPr>
          <w:rFonts w:ascii="Arial Narrow" w:eastAsia="Verdana" w:hAnsi="Arial Narrow" w:cs="Tahoma"/>
          <w:lang w:val="pl" w:eastAsia="pl-PL"/>
        </w:rPr>
        <w:t>, a następnie utrzymanie tego statusu przez okres utrzymania i trwałości miejsc pracy utworzonych w ramach niniejszej Umowy*;</w:t>
      </w:r>
    </w:p>
    <w:p>
      <w:pPr>
        <w:numPr>
          <w:ilvl w:val="0"/>
          <w:numId w:val="7"/>
        </w:numPr>
        <w:spacing w:after="240" w:line="360" w:lineRule="auto"/>
        <w:ind w:left="707"/>
        <w:jc w:val="both"/>
        <w:rPr>
          <w:rFonts w:ascii="Arial Narrow" w:eastAsia="Verdana" w:hAnsi="Arial Narrow" w:cs="Tahoma"/>
          <w:lang w:val="pl" w:eastAsia="pl-PL"/>
        </w:rPr>
      </w:pPr>
      <w:r>
        <w:rPr>
          <w:rFonts w:ascii="Arial Narrow" w:eastAsia="Verdana" w:hAnsi="Arial Narrow" w:cs="Tahoma"/>
          <w:lang w:val="pl" w:eastAsia="pl-PL"/>
        </w:rPr>
        <w:lastRenderedPageBreak/>
        <w:t xml:space="preserve">zapewnienie, że przed upływem 3 lat od rozliczenia wsparcia finansowego Odbiorca wsparcia nie przekształci się w podmiot gospodarczy niespełniający definicji podmiotu ekonomii społecznej, </w:t>
      </w:r>
      <w:r>
        <w:rPr>
          <w:rFonts w:ascii="Arial Narrow" w:eastAsia="Verdana" w:hAnsi="Arial Narrow" w:cs="Tahoma"/>
          <w:lang w:val="pl" w:eastAsia="pl-PL"/>
        </w:rPr>
        <w:br/>
        <w:t xml:space="preserve">a w przypadku likwidacji tego podmiotu – zapewnienie, że majątek zakupiony w związku z udzieleniem wsparcia finansowego na utworzenie i utrzymanie miejsc pracy zostanie ponownie wykorzystany </w:t>
      </w:r>
      <w:r>
        <w:rPr>
          <w:rFonts w:ascii="Arial Narrow" w:eastAsia="Verdana" w:hAnsi="Arial Narrow" w:cs="Tahoma"/>
          <w:lang w:val="pl" w:eastAsia="pl-PL"/>
        </w:rPr>
        <w:br/>
        <w:t>na wsparcie przedsiębiorstw społecznych, o ile przepisy prawa nie stanowią inaczej.</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8</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Monitoring i kontrola</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Prawidłowość wykonania postanowień niniejszej Umowy przez Odbiorcę wsparcia będzie podlegać monitoringowi i kontroli prowadzonej przez Operatora.</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Odbiorca wsparcia zobowiązany jest poddać się czynnościom monitoringowym i kontrolnym prowadzonym przez Operatora i uprawnione organy kontrolne w zakresie prawidłowości wydatkowania przyznanego wsparcia finansowego oraz prowadzenia działalności w formie przedsiębiorstwa społecznego.</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Operator w okresie obowiązywania Umowy będzie weryfikował utworzenie i utrzymanie miejsc pracy i trwałość przedsiębiorstwa społecznego, w tym trwałość miejsc pracy po zakończeniu finansowania z EFS+ przez okres 6 miesięcy.</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Operator co najmniej raz w trakcie obowiązywania Umowy przeprowadzi kontrolę w miejscu prowadzenia działalności przez Odbiorcę wsparcia. Celem kontroli będzie weryfikacja w szczególności: </w:t>
      </w:r>
    </w:p>
    <w:p>
      <w:pPr>
        <w:numPr>
          <w:ilvl w:val="0"/>
          <w:numId w:val="10"/>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 xml:space="preserve">czy nowe miejsca pracy zostały faktycznie utworzone i funkcjonują zgodnie z zasadami określonymi </w:t>
      </w:r>
      <w:r>
        <w:rPr>
          <w:rFonts w:ascii="Arial Narrow" w:eastAsia="Verdana" w:hAnsi="Arial Narrow" w:cs="Tahoma"/>
          <w:lang w:val="pl" w:eastAsia="pl-PL"/>
        </w:rPr>
        <w:br/>
        <w:t xml:space="preserve">w niniejszej Umowie i Regulaminie FPS, </w:t>
      </w:r>
    </w:p>
    <w:p>
      <w:pPr>
        <w:numPr>
          <w:ilvl w:val="0"/>
          <w:numId w:val="10"/>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czy Odbiorca wsparcia prowadzi działalność zgodnie z wnioskiem, na którego realizację otrzymał wsparcie.</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Operator będzie prowadził również bieżący monitoring miejsc pracy utworzonych przy wsparciu finansowym OWES, polegający w szczególności na analizie dokumentów potwierdzających zatrudnienie, przekazywanych przez Odbiorcę wsparcia. </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Operator może zwracać się do Odbiorcy wsparcia o dodatkowe wyjaśnienia i dokumenty, aby potwierdzić prawidłowość utrzymania miejsc pracy.</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W przypadku powtarzających się opóźnień, błędów i/lub braków w dokumentacji przekazywanej przez Odbiorcę wsparcia, Operator może przeprowadzić doraźną kontrolę, aby zweryfikować fakt prowadzenia działalności i utrzymania miejsc pracy. </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Monitoring trwałości utworzonych miejsc pracy oraz trwałości przedsiębiorstwa społecznego może odbywać się po zakończeniu realizacji niniejszej Umowy oraz po zakończeniu realizacji projektu OWES. </w:t>
      </w:r>
    </w:p>
    <w:p>
      <w:pPr>
        <w:numPr>
          <w:ilvl w:val="0"/>
          <w:numId w:val="12"/>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Trwałość podlega kontroli rezultatów zgodnie z postanowieniami umowy o dofinansowanie projektu z Instytucją Zarządzającą </w:t>
      </w:r>
      <w:proofErr w:type="spellStart"/>
      <w:r>
        <w:rPr>
          <w:rFonts w:ascii="Arial Narrow" w:eastAsia="Verdana" w:hAnsi="Arial Narrow" w:cs="Tahoma"/>
          <w:lang w:val="pl" w:eastAsia="pl-PL"/>
        </w:rPr>
        <w:t>FEWiM</w:t>
      </w:r>
      <w:proofErr w:type="spellEnd"/>
      <w:r>
        <w:rPr>
          <w:rFonts w:ascii="Arial Narrow" w:eastAsia="Verdana" w:hAnsi="Arial Narrow" w:cs="Tahoma"/>
          <w:lang w:val="pl" w:eastAsia="pl-PL"/>
        </w:rPr>
        <w:t xml:space="preserve"> 2021-2027.</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lastRenderedPageBreak/>
        <w:t>§ 9</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Zmiana umowy</w:t>
      </w:r>
    </w:p>
    <w:p>
      <w:pPr>
        <w:numPr>
          <w:ilvl w:val="0"/>
          <w:numId w:val="25"/>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Wszelkie zmiany Umowy wymagają aneksu w formie pisemnej pod rygorem nieważności, z zastrzeżeniem ust. 4.</w:t>
      </w:r>
    </w:p>
    <w:p>
      <w:pPr>
        <w:numPr>
          <w:ilvl w:val="0"/>
          <w:numId w:val="25"/>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Jeżeli wniosek o zmianę Umowy pochodzi od Odbiorcy wsparcia, musi on przedstawić ten wniosek Operatorowi nie później niż w terminie 30 dni przed dniem, w którym zmiana ta powinna wejść w życie.</w:t>
      </w:r>
    </w:p>
    <w:p>
      <w:pPr>
        <w:numPr>
          <w:ilvl w:val="0"/>
          <w:numId w:val="25"/>
        </w:numPr>
        <w:spacing w:after="120" w:line="240" w:lineRule="auto"/>
        <w:ind w:left="357" w:hanging="357"/>
        <w:jc w:val="both"/>
        <w:rPr>
          <w:rFonts w:ascii="Arial Narrow" w:eastAsia="Verdana" w:hAnsi="Arial Narrow" w:cs="Tahoma"/>
          <w:lang w:val="pl" w:eastAsia="pl-PL"/>
        </w:rPr>
      </w:pPr>
      <w:r>
        <w:rPr>
          <w:rFonts w:ascii="Arial Narrow" w:eastAsia="Verdana" w:hAnsi="Arial Narrow" w:cs="Tahoma"/>
          <w:lang w:val="pl" w:eastAsia="pl-PL"/>
        </w:rPr>
        <w:t xml:space="preserve">Zasada, o której mowa w ust. 2 nie dotyczy sytuacji, gdy niezachowanie terminu, o którym mowa </w:t>
      </w:r>
      <w:r>
        <w:rPr>
          <w:rFonts w:ascii="Arial Narrow" w:eastAsia="Verdana" w:hAnsi="Arial Narrow" w:cs="Tahoma"/>
          <w:lang w:val="pl" w:eastAsia="pl-PL"/>
        </w:rPr>
        <w:br/>
        <w:t>w ust. 2, nastąpi z przyczyn niezależnych od Odbiorcy wsparcia lub zostało zaakceptowane przez Operatora.</w:t>
      </w:r>
    </w:p>
    <w:p>
      <w:pPr>
        <w:numPr>
          <w:ilvl w:val="0"/>
          <w:numId w:val="25"/>
        </w:numPr>
        <w:spacing w:after="120" w:line="240" w:lineRule="auto"/>
        <w:ind w:left="357" w:hanging="357"/>
        <w:jc w:val="both"/>
        <w:rPr>
          <w:rFonts w:ascii="Arial Narrow" w:eastAsia="Verdana" w:hAnsi="Arial Narrow" w:cs="Tahoma"/>
          <w:lang w:val="pl" w:eastAsia="pl-PL"/>
        </w:rPr>
      </w:pPr>
      <w:r>
        <w:rPr>
          <w:rFonts w:ascii="Arial Narrow" w:eastAsia="Verdana" w:hAnsi="Arial Narrow" w:cs="Tahoma"/>
          <w:lang w:val="pl" w:eastAsia="pl-PL"/>
        </w:rPr>
        <w:t>Nie wymagają sporządzenia aneksu zmiany danych zawartych w komparycji umowy oraz w § 11 ust. 2</w:t>
      </w:r>
    </w:p>
    <w:p>
      <w:pPr>
        <w:numPr>
          <w:ilvl w:val="0"/>
          <w:numId w:val="25"/>
        </w:numPr>
        <w:spacing w:after="120" w:line="240" w:lineRule="auto"/>
        <w:ind w:left="357" w:hanging="357"/>
        <w:jc w:val="both"/>
        <w:rPr>
          <w:rFonts w:ascii="Arial Narrow" w:eastAsia="Verdana" w:hAnsi="Arial Narrow" w:cs="Tahoma"/>
          <w:lang w:val="pl" w:eastAsia="pl-PL"/>
        </w:rPr>
      </w:pPr>
      <w:r>
        <w:rPr>
          <w:rFonts w:ascii="Arial Narrow" w:eastAsia="Verdana" w:hAnsi="Arial Narrow" w:cs="Tahoma"/>
          <w:lang w:val="pl" w:eastAsia="pl-PL"/>
        </w:rPr>
        <w:t xml:space="preserve">Strona Umowy, u której nastąpiła zmiana wymieniona w ust. 4, ma obowiązek bezzwłocznie poinformować drugą Stronę umowy w formie pisemnej. </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xml:space="preserve">§ 10 </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Rozwiązanie umowy i zwrot środków</w:t>
      </w:r>
    </w:p>
    <w:p>
      <w:pPr>
        <w:numPr>
          <w:ilvl w:val="0"/>
          <w:numId w:val="16"/>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Odbiorca wsparcia może rozwiązać Umowę bez wypowiedzenia w każdym momencie, z zastrzeżeniem ust.3.</w:t>
      </w:r>
    </w:p>
    <w:p>
      <w:pPr>
        <w:numPr>
          <w:ilvl w:val="0"/>
          <w:numId w:val="16"/>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Operator może wypowiedzieć Umowę ze skutkiem natychmiastowym i bez wypłaty jakichkolwiek odszkodowań, gdy Odbiorca wsparcia:</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nie wypełni bez usprawiedliwienia któregokolwiek ze swych zobowiązań i po otrzymaniu pisemnego upomnienia nadal ich nie wypełni lub nie przedstawi w wyznaczonym przez Operatora terminie stosownych wyjaśnień;</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nie uzyska lub utraci status przedsiębiorstwa społecznego;</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przedstawi fałszywe lub niepełne oświadczenie lub inny dokument albo dopuści się innych nieprawidłowości w celu uzyskania wsparcia, co zostanie wykazane w toku kontroli przez Operatora lub uprawnione organy kontrolne;</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 xml:space="preserve">zawiesi prowadzenie działalności, </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 xml:space="preserve">zaprzestanie prowadzenia działalności na terenie województwa warmińsko-mazurskiego, </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 xml:space="preserve">zgłosi wniosek o likwidację, </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zmieni formę prawną prowadzonej działalności i/lub wniesie przedsiębiorstwo lub jego część tytułem wkładu do innego podmiotu;</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odmówi poddania się kontroli lub będzie utrudniał kontrolę działalności oraz kontrolę utrzymania miejsc pracy prowadzoną przez Operatora zgodnie z § 8 ust. 4;</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 xml:space="preserve">nie utworzy żadnego z miejsc pracy, na które otrzymał wsparcie, w ciągu 3 miesięcy od dnia wypłaty środków, z zastrzeżeniem § 4 ust. 4; </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nie utrzyma żadnego z miejsc pracy utworzonych dzięki wsparciu finansowemu przez okres 12 miesięcy liczonych oddzielnie dla każdego z tych miejsc pracy od dnia ich utworzenia;</w:t>
      </w:r>
    </w:p>
    <w:p>
      <w:pPr>
        <w:numPr>
          <w:ilvl w:val="0"/>
          <w:numId w:val="3"/>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lastRenderedPageBreak/>
        <w:t>nie spełni warunku zwiększenia ogólnej liczby miejsc pracy w tym podmiocie co najmniej o liczbę miejsc pracy, na którą przyznano dofinansowanie.</w:t>
      </w:r>
    </w:p>
    <w:p>
      <w:pPr>
        <w:numPr>
          <w:ilvl w:val="0"/>
          <w:numId w:val="16"/>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W przypadku rozwiązania Umowy, o którym mowa w ust. 1 i 2, Odbiorca wsparcia będzie zobowiązany zwrócić w całości otrzymane dotychczas wsparcie finansowe. </w:t>
      </w:r>
    </w:p>
    <w:p>
      <w:pPr>
        <w:numPr>
          <w:ilvl w:val="0"/>
          <w:numId w:val="16"/>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Jeżeli Odbiorca wsparcia nie utworzy lub nie utrzyma części spośród miejsc pracy, na które otrzymał dofinansowanie zgodnie z warunkami Umowy, będzie zobowiązany do zwrotu kwoty wsparcia w wysokości odpowiadającej stawce jednostkowej lub jej wielokrotności przypadającej na utworzenie i/lub utrzymanie miejsc pracy, które nie zostały przez niego utworzone lub utrzymane.</w:t>
      </w:r>
    </w:p>
    <w:p>
      <w:pPr>
        <w:numPr>
          <w:ilvl w:val="0"/>
          <w:numId w:val="16"/>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Jeżeli Odbiorca wsparcia nie zachowa okresu trwałości miejsca pracy, o którym mowa w § 7 ust. 1, Operator naliczy korekty finansowe proporcjonalnie do okresu niezachowania trwałości</w:t>
      </w:r>
      <w:r>
        <w:rPr>
          <w:rFonts w:ascii="Arial Narrow" w:eastAsia="Verdana" w:hAnsi="Arial Narrow" w:cs="Tahoma"/>
          <w:vertAlign w:val="superscript"/>
          <w:lang w:val="pl" w:eastAsia="pl-PL"/>
        </w:rPr>
        <w:footnoteReference w:id="11"/>
      </w:r>
      <w:r>
        <w:rPr>
          <w:rFonts w:ascii="Arial Narrow" w:eastAsia="Verdana" w:hAnsi="Arial Narrow" w:cs="Tahoma"/>
          <w:lang w:val="pl" w:eastAsia="pl-PL"/>
        </w:rPr>
        <w:t>.</w:t>
      </w:r>
    </w:p>
    <w:p>
      <w:pPr>
        <w:numPr>
          <w:ilvl w:val="0"/>
          <w:numId w:val="16"/>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W przypadkach wymienionych w ust. 1-5, Operator zażąda od Odbiorcy wsparcia  zwrotu całości lub odpowiedniej części udzielonego wsparcia finansowego wraz z odsetkami w wysokości określonej jak dla zaległości podatkowych liczonymi od dnia przekazania środków dofinansowania, na rachunek bankowy Operatora nr 08 1600 1462 1025 2272 1000 0028 prowadzony w banku BNP </w:t>
      </w:r>
      <w:proofErr w:type="spellStart"/>
      <w:r>
        <w:rPr>
          <w:rFonts w:ascii="Arial Narrow" w:eastAsia="Verdana" w:hAnsi="Arial Narrow" w:cs="Tahoma"/>
          <w:lang w:val="pl" w:eastAsia="pl-PL"/>
        </w:rPr>
        <w:t>Paribas</w:t>
      </w:r>
      <w:proofErr w:type="spellEnd"/>
      <w:r>
        <w:rPr>
          <w:rFonts w:ascii="Arial Narrow" w:eastAsia="Verdana" w:hAnsi="Arial Narrow" w:cs="Tahoma"/>
          <w:lang w:val="pl" w:eastAsia="pl-PL"/>
        </w:rPr>
        <w:t xml:space="preserve"> w terminie 7 dni od dnia otrzymania wezwania.</w:t>
      </w:r>
    </w:p>
    <w:p>
      <w:pPr>
        <w:numPr>
          <w:ilvl w:val="0"/>
          <w:numId w:val="16"/>
        </w:numPr>
        <w:spacing w:after="24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 xml:space="preserve">Nie dokonanie przez Odbiorcę wsparcia zwrotu środków w wyznaczonym terminie będzie podstawą </w:t>
      </w:r>
      <w:r>
        <w:rPr>
          <w:rFonts w:ascii="Arial Narrow" w:eastAsia="Verdana" w:hAnsi="Arial Narrow" w:cs="Tahoma"/>
          <w:lang w:val="pl" w:eastAsia="pl-PL"/>
        </w:rPr>
        <w:br/>
        <w:t xml:space="preserve">do podjęcia przez Operatora wsparcia czynności zmierzających do odzyskania należnych środków, </w:t>
      </w:r>
      <w:r>
        <w:rPr>
          <w:rFonts w:ascii="Arial Narrow" w:eastAsia="Verdana" w:hAnsi="Arial Narrow" w:cs="Tahoma"/>
          <w:lang w:val="pl" w:eastAsia="pl-PL"/>
        </w:rPr>
        <w:br/>
        <w:t>z wykorzystaniem dostępnych środków prawnych, w tym zabezpieczeń, o którym mowa w § 3 ust. 3 Umowy. Koszty czynności zmierzających do odzyskania nieprawidłowo wykorzystanego wsparcia finansowego obciążą Odbiorcę wsparcia.</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11</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Zasady komunikacji pomiędzy Stronami</w:t>
      </w:r>
    </w:p>
    <w:p>
      <w:pPr>
        <w:numPr>
          <w:ilvl w:val="0"/>
          <w:numId w:val="23"/>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Strony ustalają, że będą akceptować oświadczenia woli składane w formie dokumentowej, o ile Umowa lub przepis prawa nie wymaga składania oświadczeń woli w innej formie.</w:t>
      </w:r>
    </w:p>
    <w:p>
      <w:pPr>
        <w:numPr>
          <w:ilvl w:val="0"/>
          <w:numId w:val="23"/>
        </w:numPr>
        <w:spacing w:after="0" w:line="360" w:lineRule="auto"/>
        <w:ind w:left="360"/>
        <w:jc w:val="both"/>
        <w:rPr>
          <w:rFonts w:ascii="Arial Narrow" w:eastAsia="Verdana" w:hAnsi="Arial Narrow" w:cs="Tahoma"/>
          <w:lang w:val="pl" w:eastAsia="pl-PL"/>
        </w:rPr>
      </w:pPr>
      <w:r>
        <w:rPr>
          <w:rFonts w:ascii="Arial Narrow" w:eastAsia="Verdana" w:hAnsi="Arial Narrow" w:cs="Tahoma"/>
          <w:lang w:val="pl" w:eastAsia="pl-PL"/>
        </w:rPr>
        <w:t>Strony ustalają, że:</w:t>
      </w:r>
    </w:p>
    <w:p>
      <w:pPr>
        <w:numPr>
          <w:ilvl w:val="0"/>
          <w:numId w:val="29"/>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Do uzgodnienia bieżących spraw wynikających z realizacji Umowy upoważnione są:</w:t>
      </w:r>
    </w:p>
    <w:p>
      <w:pPr>
        <w:numPr>
          <w:ilvl w:val="0"/>
          <w:numId w:val="4"/>
        </w:numPr>
        <w:spacing w:after="0" w:line="360" w:lineRule="auto"/>
        <w:ind w:left="1068"/>
        <w:jc w:val="both"/>
        <w:rPr>
          <w:rFonts w:ascii="Arial Narrow" w:eastAsia="Verdana" w:hAnsi="Arial Narrow" w:cs="Tahoma"/>
          <w:lang w:val="pl" w:eastAsia="pl-PL"/>
        </w:rPr>
      </w:pPr>
      <w:r>
        <w:rPr>
          <w:rFonts w:ascii="Arial Narrow" w:eastAsia="Verdana" w:hAnsi="Arial Narrow" w:cs="Tahoma"/>
          <w:b/>
          <w:lang w:val="pl" w:eastAsia="pl-PL"/>
        </w:rPr>
        <w:t>Ze strony Operatora</w:t>
      </w:r>
      <w:r>
        <w:rPr>
          <w:rFonts w:ascii="Arial Narrow" w:eastAsia="Verdana" w:hAnsi="Arial Narrow" w:cs="Tahoma"/>
          <w:lang w:val="pl" w:eastAsia="pl-PL"/>
        </w:rPr>
        <w:t>: .............................., tel....................., e-mail.........................</w:t>
      </w:r>
    </w:p>
    <w:p>
      <w:pPr>
        <w:numPr>
          <w:ilvl w:val="0"/>
          <w:numId w:val="4"/>
        </w:numPr>
        <w:spacing w:after="0" w:line="360" w:lineRule="auto"/>
        <w:ind w:left="1068"/>
        <w:jc w:val="both"/>
        <w:rPr>
          <w:rFonts w:ascii="Arial Narrow" w:eastAsia="Verdana" w:hAnsi="Arial Narrow" w:cs="Tahoma"/>
          <w:lang w:val="pl" w:eastAsia="pl-PL"/>
        </w:rPr>
      </w:pPr>
      <w:r>
        <w:rPr>
          <w:rFonts w:ascii="Arial Narrow" w:eastAsia="Verdana" w:hAnsi="Arial Narrow" w:cs="Tahoma"/>
          <w:b/>
          <w:lang w:val="pl" w:eastAsia="pl-PL"/>
        </w:rPr>
        <w:t>Ze strony Odbiorcy wsparcia</w:t>
      </w:r>
      <w:r>
        <w:rPr>
          <w:rFonts w:ascii="Arial Narrow" w:eastAsia="Verdana" w:hAnsi="Arial Narrow" w:cs="Tahoma"/>
          <w:lang w:val="pl" w:eastAsia="pl-PL"/>
        </w:rPr>
        <w:t xml:space="preserve">: .................., </w:t>
      </w:r>
      <w:r>
        <w:rPr>
          <w:rFonts w:ascii="Arial Narrow" w:eastAsia="Verdana" w:hAnsi="Arial Narrow" w:cs="Tahoma"/>
          <w:lang w:val="pl" w:eastAsia="pl-PL"/>
        </w:rPr>
        <w:t>tel....................., e-mail.........................</w:t>
      </w:r>
    </w:p>
    <w:p>
      <w:pPr>
        <w:numPr>
          <w:ilvl w:val="0"/>
          <w:numId w:val="29"/>
        </w:numPr>
        <w:spacing w:after="0" w:line="360" w:lineRule="auto"/>
        <w:ind w:left="708"/>
        <w:jc w:val="both"/>
        <w:rPr>
          <w:rFonts w:ascii="Arial Narrow" w:eastAsia="Verdana" w:hAnsi="Arial Narrow" w:cs="Tahoma"/>
          <w:lang w:val="pl" w:eastAsia="pl-PL"/>
        </w:rPr>
      </w:pPr>
      <w:r>
        <w:rPr>
          <w:rFonts w:ascii="Arial Narrow" w:eastAsia="Verdana" w:hAnsi="Arial Narrow" w:cs="Tahoma"/>
          <w:lang w:val="pl" w:eastAsia="pl-PL"/>
        </w:rPr>
        <w:t>Korespondencja pisemna związana z realizacją Umowy będzie kierowana na poniższe adresy:</w:t>
      </w:r>
    </w:p>
    <w:p>
      <w:pPr>
        <w:numPr>
          <w:ilvl w:val="0"/>
          <w:numId w:val="1"/>
        </w:numPr>
        <w:spacing w:after="0" w:line="360" w:lineRule="auto"/>
        <w:ind w:left="1068"/>
        <w:jc w:val="both"/>
        <w:rPr>
          <w:rFonts w:ascii="Arial Narrow" w:eastAsia="Verdana" w:hAnsi="Arial Narrow" w:cs="Tahoma"/>
          <w:lang w:val="pl" w:eastAsia="pl-PL"/>
        </w:rPr>
      </w:pPr>
      <w:r>
        <w:rPr>
          <w:rFonts w:ascii="Arial Narrow" w:eastAsia="Verdana" w:hAnsi="Arial Narrow" w:cs="Tahoma"/>
          <w:b/>
          <w:lang w:val="pl" w:eastAsia="pl-PL"/>
        </w:rPr>
        <w:t>Operator</w:t>
      </w:r>
      <w:r>
        <w:rPr>
          <w:rFonts w:ascii="Arial Narrow" w:eastAsia="Verdana" w:hAnsi="Arial Narrow" w:cs="Tahoma"/>
          <w:lang w:val="pl" w:eastAsia="pl-PL"/>
        </w:rPr>
        <w:t>: .............................................................</w:t>
      </w:r>
    </w:p>
    <w:p>
      <w:pPr>
        <w:numPr>
          <w:ilvl w:val="0"/>
          <w:numId w:val="1"/>
        </w:numPr>
        <w:spacing w:after="240" w:line="360" w:lineRule="auto"/>
        <w:ind w:left="1068"/>
        <w:jc w:val="both"/>
        <w:rPr>
          <w:rFonts w:ascii="Arial Narrow" w:eastAsia="Verdana" w:hAnsi="Arial Narrow" w:cs="Tahoma"/>
          <w:lang w:val="pl" w:eastAsia="pl-PL"/>
        </w:rPr>
      </w:pPr>
      <w:r>
        <w:rPr>
          <w:rFonts w:ascii="Arial Narrow" w:eastAsia="Verdana" w:hAnsi="Arial Narrow" w:cs="Tahoma"/>
          <w:b/>
          <w:lang w:val="pl" w:eastAsia="pl-PL"/>
        </w:rPr>
        <w:lastRenderedPageBreak/>
        <w:t>Odbiorca wsparcia</w:t>
      </w:r>
      <w:r>
        <w:rPr>
          <w:rFonts w:ascii="Arial Narrow" w:eastAsia="Verdana" w:hAnsi="Arial Narrow" w:cs="Tahoma"/>
          <w:lang w:val="pl" w:eastAsia="pl-PL"/>
        </w:rPr>
        <w:t>:</w:t>
      </w:r>
      <w:r>
        <w:rPr>
          <w:rFonts w:ascii="Arial Narrow" w:eastAsia="Verdana" w:hAnsi="Arial Narrow" w:cs="Tahoma"/>
          <w:b/>
          <w:lang w:val="pl" w:eastAsia="pl-PL"/>
        </w:rPr>
        <w:t xml:space="preserve"> </w:t>
      </w:r>
      <w:r>
        <w:rPr>
          <w:rFonts w:ascii="Arial Narrow" w:eastAsia="Verdana" w:hAnsi="Arial Narrow" w:cs="Tahoma"/>
          <w:lang w:val="pl" w:eastAsia="pl-PL"/>
        </w:rPr>
        <w:t>.............................................</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12</w:t>
      </w:r>
    </w:p>
    <w:p>
      <w:pPr>
        <w:spacing w:after="0" w:line="360" w:lineRule="auto"/>
        <w:ind w:left="720"/>
        <w:jc w:val="center"/>
        <w:rPr>
          <w:rFonts w:ascii="Arial Narrow" w:eastAsia="Verdana" w:hAnsi="Arial Narrow" w:cs="Tahoma"/>
          <w:lang w:val="pl" w:eastAsia="pl-PL"/>
        </w:rPr>
      </w:pPr>
      <w:r>
        <w:rPr>
          <w:rFonts w:ascii="Arial Narrow" w:eastAsia="Verdana" w:hAnsi="Arial Narrow" w:cs="Tahoma"/>
          <w:b/>
          <w:lang w:val="pl" w:eastAsia="pl-PL"/>
        </w:rPr>
        <w:t>Postanowienia końcowe</w:t>
      </w:r>
    </w:p>
    <w:p>
      <w:pPr>
        <w:numPr>
          <w:ilvl w:val="0"/>
          <w:numId w:val="2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Obowiązki i prawa wynikające z niniejszej Umowy nie mogą być w żadnym wypadku przenoszone na rzecz osoby trzeciej.</w:t>
      </w:r>
    </w:p>
    <w:p>
      <w:pPr>
        <w:numPr>
          <w:ilvl w:val="0"/>
          <w:numId w:val="2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Spory związane z realizacją Umowy Strony będą starały się rozwiązać polubownie.</w:t>
      </w:r>
    </w:p>
    <w:p>
      <w:pPr>
        <w:numPr>
          <w:ilvl w:val="0"/>
          <w:numId w:val="2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 przypadku braku porozumienia spór będzie podlegał rozstrzygnięciu przez sąd powszechny właściwy miejscowo dla siedziby Operatora.</w:t>
      </w:r>
    </w:p>
    <w:p>
      <w:pPr>
        <w:numPr>
          <w:ilvl w:val="0"/>
          <w:numId w:val="24"/>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Wszelkie wątpliwości związane z realizacją niniejszej umowy wyjaśniane będą w formie pisemnej.</w:t>
      </w:r>
    </w:p>
    <w:p>
      <w:pPr>
        <w:numPr>
          <w:ilvl w:val="0"/>
          <w:numId w:val="24"/>
        </w:numPr>
        <w:spacing w:after="240" w:line="360" w:lineRule="auto"/>
        <w:jc w:val="both"/>
        <w:rPr>
          <w:rFonts w:ascii="Arial Narrow" w:eastAsia="Verdana" w:hAnsi="Arial Narrow" w:cs="Tahoma"/>
          <w:lang w:val="pl" w:eastAsia="pl-PL"/>
        </w:rPr>
      </w:pPr>
      <w:r>
        <w:rPr>
          <w:rFonts w:ascii="Arial Narrow" w:eastAsia="Verdana" w:hAnsi="Arial Narrow" w:cs="Tahoma"/>
          <w:lang w:val="pl" w:eastAsia="pl-PL"/>
        </w:rPr>
        <w:t>Umowa została sporządzona w dwóch jednobrzmiących egzemplarzach, po jednym dla każdej ze Stron.</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13</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xml:space="preserve">Załączniki </w:t>
      </w:r>
    </w:p>
    <w:p>
      <w:p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Następujące dokumenty są załącznikami do niniejszej Umowy i stanowią jej integralną część:</w:t>
      </w:r>
    </w:p>
    <w:p>
      <w:pPr>
        <w:numPr>
          <w:ilvl w:val="0"/>
          <w:numId w:val="2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Oświadczenia Odbiorcy wsparcia w związku z zawarciem umowy</w:t>
      </w:r>
    </w:p>
    <w:p>
      <w:pPr>
        <w:numPr>
          <w:ilvl w:val="0"/>
          <w:numId w:val="2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Oświadczenie o wysokości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otrzymanej przez przedsiębiorcę</w:t>
      </w:r>
    </w:p>
    <w:p>
      <w:pPr>
        <w:numPr>
          <w:ilvl w:val="0"/>
          <w:numId w:val="2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Formularz informacji przedstawianych przy ubieganiu się o pomoc de </w:t>
      </w:r>
      <w:proofErr w:type="spellStart"/>
      <w:r>
        <w:rPr>
          <w:rFonts w:ascii="Arial Narrow" w:eastAsia="Verdana" w:hAnsi="Arial Narrow" w:cs="Tahoma"/>
          <w:lang w:val="pl" w:eastAsia="pl-PL"/>
        </w:rPr>
        <w:t>minimis</w:t>
      </w:r>
      <w:proofErr w:type="spellEnd"/>
    </w:p>
    <w:p>
      <w:pPr>
        <w:numPr>
          <w:ilvl w:val="0"/>
          <w:numId w:val="28"/>
        </w:num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 xml:space="preserve">Oświadczenie o braku podwójnego finansowania. </w:t>
      </w:r>
    </w:p>
    <w:p>
      <w:pPr>
        <w:spacing w:after="0" w:line="360" w:lineRule="auto"/>
        <w:jc w:val="both"/>
        <w:rPr>
          <w:rFonts w:ascii="Arial Narrow" w:eastAsia="Verdana" w:hAnsi="Arial Narrow" w:cs="Tahoma"/>
          <w:strike/>
          <w:lang w:val="pl" w:eastAsia="pl-PL"/>
        </w:rPr>
      </w:pPr>
    </w:p>
    <w:p>
      <w:pPr>
        <w:spacing w:after="0" w:line="360" w:lineRule="auto"/>
        <w:rPr>
          <w:rFonts w:ascii="Arial Narrow" w:eastAsia="Verdana" w:hAnsi="Arial Narrow" w:cs="Tahoma"/>
          <w:strike/>
          <w:lang w:val="pl" w:eastAsia="pl-PL"/>
        </w:rPr>
      </w:pPr>
    </w:p>
    <w:p>
      <w:pPr>
        <w:spacing w:after="0" w:line="360" w:lineRule="auto"/>
        <w:rPr>
          <w:rFonts w:ascii="Arial Narrow" w:eastAsia="Verdana" w:hAnsi="Arial Narrow" w:cs="Tahoma"/>
          <w:strike/>
          <w:lang w:val="pl" w:eastAsia="pl-PL"/>
        </w:rPr>
      </w:pPr>
    </w:p>
    <w:p>
      <w:pPr>
        <w:spacing w:after="0" w:line="360" w:lineRule="auto"/>
        <w:rPr>
          <w:rFonts w:ascii="Arial Narrow" w:eastAsia="Verdana" w:hAnsi="Arial Narrow" w:cs="Tahoma"/>
          <w:strike/>
          <w:lang w:val="pl" w:eastAsia="pl-PL"/>
        </w:rPr>
      </w:pPr>
    </w:p>
    <w:p>
      <w:pPr>
        <w:spacing w:after="0" w:line="360" w:lineRule="auto"/>
        <w:rPr>
          <w:rFonts w:ascii="Arial Narrow" w:eastAsia="Verdana" w:hAnsi="Arial Narrow" w:cs="Tahoma"/>
          <w:b/>
          <w:bCs/>
          <w:lang w:val="pl" w:eastAsia="pl-PL"/>
        </w:rPr>
      </w:pPr>
      <w:r>
        <w:rPr>
          <w:rFonts w:ascii="Arial Narrow" w:eastAsia="Verdana" w:hAnsi="Arial Narrow" w:cs="Tahoma"/>
          <w:b/>
          <w:bCs/>
          <w:lang w:val="pl" w:eastAsia="pl-PL"/>
        </w:rPr>
        <w:t xml:space="preserve">Operator </w:t>
      </w:r>
      <w:r>
        <w:rPr>
          <w:rFonts w:ascii="Arial Narrow" w:eastAsia="Verdana" w:hAnsi="Arial Narrow" w:cs="Tahoma"/>
          <w:b/>
          <w:bCs/>
          <w:lang w:val="pl" w:eastAsia="pl-PL"/>
        </w:rPr>
        <w:tab/>
      </w:r>
      <w:r>
        <w:rPr>
          <w:rFonts w:ascii="Arial Narrow" w:eastAsia="Verdana" w:hAnsi="Arial Narrow" w:cs="Tahoma"/>
          <w:b/>
          <w:bCs/>
          <w:lang w:val="pl" w:eastAsia="pl-PL"/>
        </w:rPr>
        <w:tab/>
      </w:r>
      <w:r>
        <w:rPr>
          <w:rFonts w:ascii="Arial Narrow" w:eastAsia="Verdana" w:hAnsi="Arial Narrow" w:cs="Tahoma"/>
          <w:b/>
          <w:bCs/>
          <w:lang w:val="pl" w:eastAsia="pl-PL"/>
        </w:rPr>
        <w:tab/>
      </w:r>
      <w:r>
        <w:rPr>
          <w:rFonts w:ascii="Arial Narrow" w:eastAsia="Verdana" w:hAnsi="Arial Narrow" w:cs="Tahoma"/>
          <w:b/>
          <w:bCs/>
          <w:lang w:val="pl" w:eastAsia="pl-PL"/>
        </w:rPr>
        <w:tab/>
      </w:r>
      <w:r>
        <w:rPr>
          <w:rFonts w:ascii="Arial Narrow" w:eastAsia="Verdana" w:hAnsi="Arial Narrow" w:cs="Tahoma"/>
          <w:b/>
          <w:bCs/>
          <w:lang w:val="pl" w:eastAsia="pl-PL"/>
        </w:rPr>
        <w:tab/>
      </w:r>
      <w:r>
        <w:rPr>
          <w:rFonts w:ascii="Arial Narrow" w:eastAsia="Verdana" w:hAnsi="Arial Narrow" w:cs="Tahoma"/>
          <w:b/>
          <w:bCs/>
          <w:lang w:val="pl" w:eastAsia="pl-PL"/>
        </w:rPr>
        <w:tab/>
      </w:r>
      <w:r>
        <w:rPr>
          <w:rFonts w:ascii="Arial Narrow" w:eastAsia="Verdana" w:hAnsi="Arial Narrow" w:cs="Tahoma"/>
          <w:b/>
          <w:bCs/>
          <w:lang w:val="pl" w:eastAsia="pl-PL"/>
        </w:rPr>
        <w:tab/>
      </w:r>
      <w:r>
        <w:rPr>
          <w:rFonts w:ascii="Arial Narrow" w:eastAsia="Verdana" w:hAnsi="Arial Narrow" w:cs="Tahoma"/>
          <w:b/>
          <w:bCs/>
          <w:lang w:val="pl" w:eastAsia="pl-PL"/>
        </w:rPr>
        <w:tab/>
        <w:t>Odbiorca wsparcia</w:t>
      </w:r>
      <w:r>
        <w:rPr>
          <w:rFonts w:ascii="Arial Narrow" w:eastAsia="Verdana" w:hAnsi="Arial Narrow" w:cs="Tahoma"/>
          <w:b/>
          <w:bCs/>
          <w:lang w:val="pl" w:eastAsia="pl-PL"/>
        </w:rPr>
        <w:tab/>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w:t>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r>
      <w:r>
        <w:rPr>
          <w:rFonts w:ascii="Arial Narrow" w:eastAsia="Verdana" w:hAnsi="Arial Narrow" w:cs="Tahoma"/>
          <w:lang w:val="pl" w:eastAsia="pl-PL"/>
        </w:rPr>
        <w:tab/>
        <w:t xml:space="preserve">               ......................................</w:t>
      </w:r>
    </w:p>
    <w:p>
      <w:pPr>
        <w:spacing w:after="0" w:line="360" w:lineRule="auto"/>
        <w:rPr>
          <w:rFonts w:ascii="Arial Narrow" w:eastAsia="Verdana" w:hAnsi="Arial Narrow" w:cs="Tahoma"/>
          <w:i/>
          <w:iCs/>
          <w:lang w:val="pl" w:eastAsia="pl-PL"/>
        </w:rPr>
      </w:pPr>
    </w:p>
    <w:p>
      <w:pPr>
        <w:spacing w:after="0" w:line="360" w:lineRule="auto"/>
        <w:rPr>
          <w:rFonts w:ascii="Arial Narrow" w:eastAsia="Verdana" w:hAnsi="Arial Narrow" w:cs="Tahoma"/>
          <w:i/>
          <w:iCs/>
          <w:lang w:val="pl" w:eastAsia="pl-PL"/>
        </w:rPr>
      </w:pPr>
    </w:p>
    <w:p>
      <w:pPr>
        <w:spacing w:after="0" w:line="360" w:lineRule="auto"/>
        <w:rPr>
          <w:rFonts w:ascii="Arial Narrow" w:eastAsia="Verdana" w:hAnsi="Arial Narrow" w:cs="Tahoma"/>
          <w:i/>
          <w:iCs/>
          <w:lang w:val="pl" w:eastAsia="pl-PL"/>
        </w:rPr>
      </w:pPr>
    </w:p>
    <w:p>
      <w:pPr>
        <w:spacing w:after="0" w:line="360" w:lineRule="auto"/>
        <w:rPr>
          <w:rFonts w:ascii="Arial Narrow" w:eastAsia="Verdana" w:hAnsi="Arial Narrow" w:cs="Tahoma"/>
          <w:i/>
          <w:iCs/>
          <w:lang w:val="pl" w:eastAsia="pl-PL"/>
        </w:rPr>
      </w:pPr>
    </w:p>
    <w:p>
      <w:pPr>
        <w:spacing w:after="0" w:line="360" w:lineRule="auto"/>
        <w:rPr>
          <w:rFonts w:ascii="Arial Narrow" w:eastAsia="Verdana" w:hAnsi="Arial Narrow" w:cs="Tahoma"/>
          <w:i/>
          <w:iCs/>
          <w:lang w:val="pl" w:eastAsia="pl-PL"/>
        </w:rPr>
      </w:pPr>
      <w:r>
        <w:rPr>
          <w:rFonts w:ascii="Arial Narrow" w:eastAsia="Verdana" w:hAnsi="Arial Narrow" w:cs="Tahoma"/>
          <w:i/>
          <w:iCs/>
          <w:lang w:val="pl" w:eastAsia="pl-PL"/>
        </w:rPr>
        <w:t>* Niepotrzebne skreślić</w:t>
      </w:r>
    </w:p>
    <w:p>
      <w:pPr>
        <w:spacing w:after="0" w:line="360" w:lineRule="auto"/>
        <w:rPr>
          <w:rFonts w:ascii="Arial Narrow" w:eastAsia="Verdana" w:hAnsi="Arial Narrow" w:cs="Tahoma"/>
          <w:i/>
          <w:iCs/>
          <w:lang w:val="pl" w:eastAsia="pl-PL"/>
        </w:rPr>
      </w:pPr>
    </w:p>
    <w:p>
      <w:pPr>
        <w:ind w:left="6372"/>
        <w:rPr>
          <w:rFonts w:ascii="Arial Narrow" w:eastAsia="Arial" w:hAnsi="Arial Narrow" w:cs="Arial"/>
          <w:lang w:val="pl" w:eastAsia="pl-PL"/>
        </w:rPr>
      </w:pPr>
      <w:r>
        <w:rPr>
          <w:rFonts w:ascii="Arial Narrow" w:eastAsia="Arial" w:hAnsi="Arial Narrow" w:cs="Arial"/>
          <w:lang w:val="pl" w:eastAsia="pl-PL"/>
        </w:rPr>
        <w:br w:type="page"/>
      </w:r>
      <w:bookmarkStart w:id="7" w:name="_Toc153785489"/>
      <w:bookmarkStart w:id="8" w:name="_Toc156316889"/>
      <w:bookmarkStart w:id="9" w:name="_Toc158631671"/>
      <w:r>
        <w:rPr>
          <w:rFonts w:ascii="Arial Narrow" w:eastAsia="Arial" w:hAnsi="Arial Narrow" w:cs="Tahoma"/>
          <w:sz w:val="20"/>
          <w:lang w:val="pl" w:eastAsia="pl-PL"/>
        </w:rPr>
        <w:lastRenderedPageBreak/>
        <w:t xml:space="preserve">Zał. 1 do Umowy nr </w:t>
      </w:r>
      <w:bookmarkEnd w:id="7"/>
      <w:bookmarkEnd w:id="8"/>
      <w:bookmarkEnd w:id="9"/>
      <w:r>
        <w:rPr>
          <w:rFonts w:ascii="Arial Narrow" w:eastAsia="Arial" w:hAnsi="Arial Narrow" w:cs="Tahoma"/>
          <w:sz w:val="20"/>
          <w:lang w:val="pl" w:eastAsia="pl-PL"/>
        </w:rPr>
        <w:t>.....................</w:t>
      </w:r>
    </w:p>
    <w:p>
      <w:pPr>
        <w:spacing w:after="0" w:line="360" w:lineRule="auto"/>
        <w:jc w:val="center"/>
        <w:rPr>
          <w:rFonts w:ascii="Arial Narrow" w:eastAsia="Verdana" w:hAnsi="Arial Narrow" w:cs="Tahoma"/>
          <w:b/>
          <w:lang w:val="pl" w:eastAsia="pl-PL"/>
        </w:rPr>
      </w:pP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xml:space="preserve">Oświadczenia Odbiorcy wsparcia w związku z zawarciem </w:t>
      </w:r>
      <w:r>
        <w:rPr>
          <w:rFonts w:ascii="Arial Narrow" w:eastAsia="Verdana" w:hAnsi="Arial Narrow" w:cs="Tahoma"/>
          <w:b/>
          <w:lang w:val="pl" w:eastAsia="pl-PL"/>
        </w:rPr>
        <w:br/>
        <w:t xml:space="preserve">umowy o udzielenie wsparcia finansowego na utworzenie i utrzymanie miejsca/miejsc pracy </w:t>
      </w:r>
      <w:r>
        <w:rPr>
          <w:rFonts w:ascii="Arial Narrow" w:eastAsia="Verdana" w:hAnsi="Arial Narrow" w:cs="Tahoma"/>
          <w:b/>
          <w:lang w:val="pl" w:eastAsia="pl-PL"/>
        </w:rPr>
        <w:br/>
        <w:t>w przedsiębiorstwie społecznym</w:t>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 xml:space="preserve">Działając w imieniu .................................... </w:t>
      </w:r>
      <w:r>
        <w:rPr>
          <w:rFonts w:ascii="Arial Narrow" w:eastAsia="Verdana" w:hAnsi="Arial Narrow" w:cs="Tahoma"/>
          <w:i/>
          <w:lang w:val="pl" w:eastAsia="pl-PL"/>
        </w:rPr>
        <w:t>(nazwa podmiotu)</w:t>
      </w:r>
      <w:r>
        <w:rPr>
          <w:rFonts w:ascii="Arial Narrow" w:eastAsia="Verdana" w:hAnsi="Arial Narrow" w:cs="Tahoma"/>
          <w:lang w:val="pl" w:eastAsia="pl-PL"/>
        </w:rPr>
        <w:t>, ......................................</w:t>
      </w:r>
      <w:r>
        <w:rPr>
          <w:rFonts w:ascii="Arial Narrow" w:eastAsia="Verdana" w:hAnsi="Arial Narrow" w:cs="Tahoma"/>
          <w:i/>
          <w:lang w:val="pl" w:eastAsia="pl-PL"/>
        </w:rPr>
        <w:t xml:space="preserve">(adres) </w:t>
      </w:r>
      <w:r>
        <w:rPr>
          <w:rFonts w:ascii="Arial Narrow" w:eastAsia="Verdana" w:hAnsi="Arial Narrow" w:cs="Tahoma"/>
          <w:lang w:val="pl" w:eastAsia="pl-PL"/>
        </w:rPr>
        <w:t>oświadczamy, iż podmiot, który reprezentuję/my:</w:t>
      </w:r>
    </w:p>
    <w:p>
      <w:pPr>
        <w:numPr>
          <w:ilvl w:val="0"/>
          <w:numId w:val="30"/>
        </w:numPr>
        <w:spacing w:after="0" w:line="360" w:lineRule="auto"/>
        <w:contextualSpacing/>
        <w:jc w:val="both"/>
        <w:rPr>
          <w:rFonts w:ascii="Arial Narrow" w:eastAsia="Verdana" w:hAnsi="Arial Narrow" w:cs="Tahoma"/>
          <w:lang w:val="pl" w:eastAsia="pl-PL"/>
        </w:rPr>
      </w:pPr>
      <w:r>
        <w:rPr>
          <w:rFonts w:ascii="Arial Narrow" w:eastAsia="Verdana" w:hAnsi="Arial Narrow" w:cs="Tahoma"/>
          <w:lang w:val="pl" w:eastAsia="pl-PL"/>
        </w:rPr>
        <w:t xml:space="preserve">nie był karany karą zakazu dostępu do środków, o których mowa w art. 5 ust.3 pkt 1 i 4 ustawy z dnia </w:t>
      </w:r>
      <w:r>
        <w:rPr>
          <w:rFonts w:ascii="Arial Narrow" w:eastAsia="Verdana" w:hAnsi="Arial Narrow" w:cs="Tahoma"/>
          <w:lang w:val="pl" w:eastAsia="pl-PL"/>
        </w:rPr>
        <w:br/>
        <w:t xml:space="preserve">27 sierpnia 2009 r. o finansach publicznych (Dz. U. z 2023 r. poz. 1270 z </w:t>
      </w:r>
      <w:proofErr w:type="spellStart"/>
      <w:r>
        <w:rPr>
          <w:rFonts w:ascii="Arial Narrow" w:eastAsia="Verdana" w:hAnsi="Arial Narrow" w:cs="Tahoma"/>
          <w:lang w:val="pl" w:eastAsia="pl-PL"/>
        </w:rPr>
        <w:t>późn</w:t>
      </w:r>
      <w:proofErr w:type="spellEnd"/>
      <w:r>
        <w:rPr>
          <w:rFonts w:ascii="Arial Narrow" w:eastAsia="Verdana" w:hAnsi="Arial Narrow" w:cs="Tahoma"/>
          <w:lang w:val="pl" w:eastAsia="pl-PL"/>
        </w:rPr>
        <w:t>. zm., dalej „</w:t>
      </w:r>
      <w:proofErr w:type="spellStart"/>
      <w:r>
        <w:rPr>
          <w:rFonts w:ascii="Arial Narrow" w:eastAsia="Verdana" w:hAnsi="Arial Narrow" w:cs="Tahoma"/>
          <w:lang w:val="pl" w:eastAsia="pl-PL"/>
        </w:rPr>
        <w:t>ufp</w:t>
      </w:r>
      <w:proofErr w:type="spellEnd"/>
      <w:r>
        <w:rPr>
          <w:rFonts w:ascii="Arial Narrow" w:eastAsia="Verdana" w:hAnsi="Arial Narrow" w:cs="Tahoma"/>
          <w:lang w:val="pl" w:eastAsia="pl-PL"/>
        </w:rPr>
        <w:t xml:space="preserve">”) </w:t>
      </w:r>
      <w:r>
        <w:rPr>
          <w:rFonts w:ascii="Arial Narrow" w:eastAsia="Verdana" w:hAnsi="Arial Narrow" w:cs="Tahoma"/>
          <w:lang w:val="pl" w:eastAsia="pl-PL"/>
        </w:rPr>
        <w:br/>
        <w:t xml:space="preserve">i jednocześnie zobowiązuję/zobowiązujemy się do niezwłocznego powiadomienia Operatora o zakazach dostępu do środków, o których mowa w art. 5 ust. 3 pkt 1 i 4 </w:t>
      </w:r>
      <w:proofErr w:type="spellStart"/>
      <w:r>
        <w:rPr>
          <w:rFonts w:ascii="Arial Narrow" w:eastAsia="Verdana" w:hAnsi="Arial Narrow" w:cs="Tahoma"/>
          <w:lang w:val="pl" w:eastAsia="pl-PL"/>
        </w:rPr>
        <w:t>ufp</w:t>
      </w:r>
      <w:proofErr w:type="spellEnd"/>
      <w:r>
        <w:rPr>
          <w:rFonts w:ascii="Arial Narrow" w:eastAsia="Verdana" w:hAnsi="Arial Narrow" w:cs="Tahoma"/>
          <w:lang w:val="pl" w:eastAsia="pl-PL"/>
        </w:rPr>
        <w:t xml:space="preserve"> orzeczonych w stosunku do niego </w:t>
      </w:r>
      <w:r>
        <w:rPr>
          <w:rFonts w:ascii="Arial Narrow" w:eastAsia="Verdana" w:hAnsi="Arial Narrow" w:cs="Tahoma"/>
          <w:lang w:val="pl" w:eastAsia="pl-PL"/>
        </w:rPr>
        <w:br/>
        <w:t>w okresie realizacji Umowy;</w:t>
      </w:r>
    </w:p>
    <w:p>
      <w:pPr>
        <w:numPr>
          <w:ilvl w:val="0"/>
          <w:numId w:val="30"/>
        </w:numPr>
        <w:spacing w:after="0" w:line="360" w:lineRule="auto"/>
        <w:contextualSpacing/>
        <w:jc w:val="both"/>
        <w:rPr>
          <w:rFonts w:ascii="Arial Narrow" w:eastAsia="Verdana" w:hAnsi="Arial Narrow" w:cs="Tahoma"/>
          <w:lang w:val="pl" w:eastAsia="pl-PL"/>
        </w:rPr>
      </w:pPr>
      <w:r>
        <w:rPr>
          <w:rFonts w:ascii="Arial Narrow" w:eastAsia="Verdana" w:hAnsi="Arial Narrow" w:cs="Tahoma"/>
          <w:lang w:val="pl" w:eastAsia="pl-PL"/>
        </w:rPr>
        <w:t>nie korzystał lub nie skorzysta równolegle z innych środków publicznych, w tym zwłaszcza ze środków PFRON, Funduszu Pracy oraz środków oferowanych w ramach Europejskiego Funduszu Społecznego+, na pokrycie tych samych wydatków związanych z podjęciem oraz prowadzeniem działalności gospodarczej;</w:t>
      </w:r>
    </w:p>
    <w:p>
      <w:pPr>
        <w:numPr>
          <w:ilvl w:val="0"/>
          <w:numId w:val="30"/>
        </w:numPr>
        <w:spacing w:after="0" w:line="360" w:lineRule="auto"/>
        <w:contextualSpacing/>
        <w:jc w:val="both"/>
        <w:rPr>
          <w:rFonts w:ascii="Arial Narrow" w:eastAsia="Verdana" w:hAnsi="Arial Narrow" w:cs="Tahoma"/>
          <w:lang w:val="pl" w:eastAsia="pl-PL"/>
        </w:rPr>
      </w:pPr>
      <w:r>
        <w:rPr>
          <w:rFonts w:ascii="Arial Narrow" w:eastAsia="Verdana" w:hAnsi="Arial Narrow" w:cs="Tahoma"/>
          <w:lang w:val="pl" w:eastAsia="pl-PL"/>
        </w:rPr>
        <w:t xml:space="preserve">Podmiot </w:t>
      </w:r>
      <w:r>
        <w:rPr>
          <w:rFonts w:ascii="Arial Narrow" w:eastAsia="Verdana" w:hAnsi="Arial Narrow" w:cs="Tahoma"/>
          <w:u w:val="single"/>
          <w:lang w:val="pl" w:eastAsia="pl-PL"/>
        </w:rPr>
        <w:t>nie prowadzi</w:t>
      </w:r>
      <w:r>
        <w:rPr>
          <w:rFonts w:ascii="Arial Narrow" w:eastAsia="Verdana" w:hAnsi="Arial Narrow" w:cs="Tahoma"/>
          <w:lang w:val="pl" w:eastAsia="pl-PL"/>
        </w:rPr>
        <w:t xml:space="preserve"> działalności w sektorach, o których mowa w art. 1 ust. 1 lit. a–d rozporządzenia Komisji (UE) nr 2023/2831 z dnia 13 grudnia 2023 r. w sprawie stosowania art. 107 i 108 Traktatu </w:t>
      </w:r>
      <w:r>
        <w:rPr>
          <w:rFonts w:ascii="Arial Narrow" w:eastAsia="Verdana" w:hAnsi="Arial Narrow" w:cs="Tahoma"/>
          <w:lang w:val="pl" w:eastAsia="pl-PL"/>
        </w:rPr>
        <w:br/>
        <w:t xml:space="preserve">o funkcjonowaniu Unii Europejskiej do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(Dz. Urz. UE L, 2023/2831z 15.12.2023).</w:t>
      </w:r>
    </w:p>
    <w:p>
      <w:pPr>
        <w:spacing w:after="0" w:line="360" w:lineRule="auto"/>
        <w:ind w:left="720"/>
        <w:contextualSpacing/>
        <w:jc w:val="both"/>
        <w:rPr>
          <w:rFonts w:ascii="Arial Narrow" w:eastAsia="Verdana" w:hAnsi="Arial Narrow" w:cs="Tahoma"/>
          <w:b/>
          <w:lang w:val="pl" w:eastAsia="pl-PL"/>
        </w:rPr>
      </w:pPr>
      <w:r>
        <w:rPr>
          <w:rFonts w:ascii="Arial Narrow" w:eastAsia="Verdana" w:hAnsi="Arial Narrow" w:cs="Tahoma"/>
          <w:b/>
          <w:lang w:val="pl" w:eastAsia="pl-PL"/>
        </w:rPr>
        <w:t>LUB</w:t>
      </w:r>
    </w:p>
    <w:p>
      <w:pPr>
        <w:numPr>
          <w:ilvl w:val="0"/>
          <w:numId w:val="30"/>
        </w:numPr>
        <w:spacing w:after="0" w:line="360" w:lineRule="auto"/>
        <w:contextualSpacing/>
        <w:jc w:val="both"/>
        <w:rPr>
          <w:rFonts w:ascii="Arial Narrow" w:eastAsia="Verdana" w:hAnsi="Arial Narrow" w:cs="Tahoma"/>
          <w:lang w:val="pl" w:eastAsia="pl-PL"/>
        </w:rPr>
      </w:pPr>
      <w:r>
        <w:rPr>
          <w:rFonts w:ascii="Arial Narrow" w:eastAsia="Verdana" w:hAnsi="Arial Narrow" w:cs="Tahoma"/>
          <w:lang w:val="pl" w:eastAsia="pl-PL"/>
        </w:rPr>
        <w:t xml:space="preserve">Podmiot </w:t>
      </w:r>
      <w:r>
        <w:rPr>
          <w:rFonts w:ascii="Arial Narrow" w:eastAsia="Verdana" w:hAnsi="Arial Narrow" w:cs="Tahoma"/>
          <w:u w:val="single"/>
          <w:lang w:val="pl" w:eastAsia="pl-PL"/>
        </w:rPr>
        <w:t>prowadzi</w:t>
      </w:r>
      <w:r>
        <w:rPr>
          <w:rFonts w:ascii="Arial Narrow" w:eastAsia="Verdana" w:hAnsi="Arial Narrow" w:cs="Tahoma"/>
          <w:lang w:val="pl" w:eastAsia="pl-PL"/>
        </w:rPr>
        <w:t xml:space="preserve"> działalności w sektorach, o których mowa w art. 1 ust. 1 lit. a–d rozporządzenia Komisji (UE) nr 2023/2831 a także inną działalność w odniesieniu do której stosuje się przepisy rozporządzenia nr 2023/2831 – w tej sytuacji udzielone wsparcie finansowe zostanie przeznaczone na działalność, która nie jest objęta wyłączeniem oraz Podmiot zapewni rozdzielność rachunkową obu tych działalności.</w:t>
      </w:r>
    </w:p>
    <w:p>
      <w:pPr>
        <w:spacing w:after="0" w:line="360" w:lineRule="auto"/>
        <w:jc w:val="both"/>
        <w:rPr>
          <w:rFonts w:ascii="Arial Narrow" w:eastAsia="Verdana" w:hAnsi="Arial Narrow" w:cs="Tahoma"/>
          <w:lang w:val="pl" w:eastAsia="pl-PL"/>
        </w:rPr>
      </w:pPr>
    </w:p>
    <w:p>
      <w:p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Oświadczam/y, że jestem/jesteśmy świadomy/i odpowiedzialności karnej za złożenie fałszywych oświadczeń.</w:t>
      </w:r>
    </w:p>
    <w:p>
      <w:pPr>
        <w:spacing w:after="0" w:line="360" w:lineRule="auto"/>
        <w:jc w:val="both"/>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ind w:left="2160" w:firstLine="720"/>
        <w:rPr>
          <w:rFonts w:ascii="Arial Narrow" w:eastAsia="Verdana" w:hAnsi="Arial Narrow" w:cs="Tahoma"/>
          <w:lang w:val="pl" w:eastAsia="pl-PL"/>
        </w:rPr>
      </w:pPr>
      <w:r>
        <w:rPr>
          <w:rFonts w:ascii="Arial Narrow" w:eastAsia="Verdana" w:hAnsi="Arial Narrow" w:cs="Tahoma"/>
          <w:lang w:val="pl" w:eastAsia="pl-PL"/>
        </w:rPr>
        <w:t>…………………………………………………………………………………………</w:t>
      </w:r>
    </w:p>
    <w:p>
      <w:pPr>
        <w:spacing w:after="0" w:line="360" w:lineRule="auto"/>
        <w:ind w:left="2820" w:firstLine="720"/>
        <w:rPr>
          <w:rFonts w:ascii="Arial Narrow" w:eastAsia="Verdana" w:hAnsi="Arial Narrow" w:cs="Tahoma"/>
          <w:lang w:val="pl" w:eastAsia="pl-PL"/>
        </w:rPr>
      </w:pPr>
      <w:r>
        <w:rPr>
          <w:rFonts w:ascii="Arial Narrow" w:eastAsia="Verdana" w:hAnsi="Arial Narrow" w:cs="Tahoma"/>
          <w:lang w:val="pl" w:eastAsia="pl-PL"/>
        </w:rPr>
        <w:t>data, pieczęć oraz podpis/y osób upoważnionych do reprezentacji</w:t>
      </w:r>
    </w:p>
    <w:p>
      <w:pPr>
        <w:ind w:left="5664" w:firstLine="708"/>
        <w:rPr>
          <w:rFonts w:ascii="Arial Narrow" w:eastAsia="Arial" w:hAnsi="Arial Narrow" w:cs="Arial"/>
          <w:sz w:val="20"/>
          <w:szCs w:val="20"/>
          <w:lang w:val="pl" w:eastAsia="pl-PL"/>
        </w:rPr>
      </w:pPr>
      <w:r>
        <w:rPr>
          <w:rFonts w:ascii="Arial Narrow" w:eastAsia="Arial" w:hAnsi="Arial Narrow" w:cs="Arial"/>
          <w:lang w:val="pl" w:eastAsia="pl-PL"/>
        </w:rPr>
        <w:br w:type="page"/>
      </w:r>
      <w:bookmarkStart w:id="10" w:name="_Toc153785490"/>
      <w:bookmarkStart w:id="11" w:name="_Toc156316890"/>
      <w:bookmarkStart w:id="12" w:name="_Toc158631672"/>
      <w:r>
        <w:rPr>
          <w:rFonts w:ascii="Arial Narrow" w:eastAsia="Arial" w:hAnsi="Arial Narrow" w:cs="Tahoma"/>
          <w:sz w:val="20"/>
          <w:szCs w:val="20"/>
          <w:lang w:val="pl" w:eastAsia="pl-PL"/>
        </w:rPr>
        <w:lastRenderedPageBreak/>
        <w:t xml:space="preserve">Zał. 2 do Umowy nr </w:t>
      </w:r>
      <w:bookmarkEnd w:id="10"/>
      <w:bookmarkEnd w:id="11"/>
      <w:bookmarkEnd w:id="12"/>
      <w:r>
        <w:rPr>
          <w:rFonts w:ascii="Arial Narrow" w:eastAsia="Arial" w:hAnsi="Arial Narrow" w:cs="Tahoma"/>
          <w:sz w:val="20"/>
          <w:szCs w:val="20"/>
          <w:lang w:val="pl" w:eastAsia="pl-PL"/>
        </w:rPr>
        <w:t>...................</w:t>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jc w:val="center"/>
        <w:rPr>
          <w:rFonts w:ascii="Arial Narrow" w:eastAsia="Verdana" w:hAnsi="Arial Narrow" w:cs="Tahoma"/>
          <w:b/>
          <w:lang w:val="pl" w:eastAsia="pl-PL"/>
        </w:rPr>
      </w:pP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 xml:space="preserve">Oświadczenie o wysokości pomocy de </w:t>
      </w:r>
      <w:proofErr w:type="spellStart"/>
      <w:r>
        <w:rPr>
          <w:rFonts w:ascii="Arial Narrow" w:eastAsia="Verdana" w:hAnsi="Arial Narrow" w:cs="Tahoma"/>
          <w:b/>
          <w:lang w:val="pl" w:eastAsia="pl-PL"/>
        </w:rPr>
        <w:t>minimis</w:t>
      </w:r>
      <w:proofErr w:type="spellEnd"/>
      <w:r>
        <w:rPr>
          <w:rFonts w:ascii="Arial Narrow" w:eastAsia="Verdana" w:hAnsi="Arial Narrow" w:cs="Tahoma"/>
          <w:b/>
          <w:lang w:val="pl" w:eastAsia="pl-PL"/>
        </w:rPr>
        <w:t xml:space="preserve"> otrzymanej przez przedsiębiorcę  </w:t>
      </w:r>
    </w:p>
    <w:p>
      <w:pPr>
        <w:spacing w:after="0" w:line="360" w:lineRule="auto"/>
        <w:jc w:val="center"/>
        <w:rPr>
          <w:rFonts w:ascii="Arial Narrow" w:eastAsia="Verdana" w:hAnsi="Arial Narrow" w:cs="Tahoma"/>
          <w:b/>
          <w:lang w:val="pl" w:eastAsia="pl-PL"/>
        </w:rPr>
      </w:pPr>
      <w:r>
        <w:rPr>
          <w:rFonts w:ascii="Arial Narrow" w:eastAsia="Verdana" w:hAnsi="Arial Narrow" w:cs="Tahoma"/>
          <w:b/>
          <w:lang w:val="pl" w:eastAsia="pl-PL"/>
        </w:rPr>
        <w:t>w okresie ostatnich 3 lat</w:t>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jc w:val="both"/>
        <w:rPr>
          <w:rFonts w:ascii="Arial Narrow" w:eastAsia="Verdana" w:hAnsi="Arial Narrow" w:cs="Tahoma"/>
          <w:lang w:val="pl" w:eastAsia="pl-PL"/>
        </w:rPr>
      </w:pPr>
      <w:r>
        <w:rPr>
          <w:rFonts w:ascii="Arial Narrow" w:eastAsia="Verdana" w:hAnsi="Arial Narrow" w:cs="Tahoma"/>
          <w:lang w:val="pl" w:eastAsia="pl-PL"/>
        </w:rPr>
        <w:t>Działając w imieniu ........................................... (</w:t>
      </w:r>
      <w:r>
        <w:rPr>
          <w:rFonts w:ascii="Arial Narrow" w:eastAsia="Verdana" w:hAnsi="Arial Narrow" w:cs="Tahoma"/>
          <w:i/>
          <w:lang w:val="pl" w:eastAsia="pl-PL"/>
        </w:rPr>
        <w:t>nazwa podmiotu</w:t>
      </w:r>
      <w:r>
        <w:rPr>
          <w:rFonts w:ascii="Arial Narrow" w:eastAsia="Verdana" w:hAnsi="Arial Narrow" w:cs="Tahoma"/>
          <w:lang w:val="pl" w:eastAsia="pl-PL"/>
        </w:rPr>
        <w:t>), ..................................... (</w:t>
      </w:r>
      <w:r>
        <w:rPr>
          <w:rFonts w:ascii="Arial Narrow" w:eastAsia="Verdana" w:hAnsi="Arial Narrow" w:cs="Tahoma"/>
          <w:i/>
          <w:lang w:val="pl" w:eastAsia="pl-PL"/>
        </w:rPr>
        <w:t>adres</w:t>
      </w:r>
      <w:r>
        <w:rPr>
          <w:rFonts w:ascii="Arial Narrow" w:eastAsia="Verdana" w:hAnsi="Arial Narrow" w:cs="Tahoma"/>
          <w:lang w:val="pl" w:eastAsia="pl-PL"/>
        </w:rPr>
        <w:t>), oświadczam/y, iż podmiot, który reprezentuję/my:</w:t>
      </w:r>
    </w:p>
    <w:p>
      <w:pPr>
        <w:spacing w:after="0" w:line="360" w:lineRule="auto"/>
        <w:jc w:val="both"/>
        <w:rPr>
          <w:rFonts w:ascii="Arial Narrow" w:eastAsia="Verdana" w:hAnsi="Arial Narrow" w:cs="Tahoma"/>
          <w:lang w:val="pl" w:eastAsia="pl-PL"/>
        </w:rPr>
      </w:pPr>
    </w:p>
    <w:p>
      <w:pPr>
        <w:numPr>
          <w:ilvl w:val="0"/>
          <w:numId w:val="32"/>
        </w:numPr>
        <w:spacing w:after="0" w:line="360" w:lineRule="auto"/>
        <w:rPr>
          <w:rFonts w:ascii="Arial Narrow" w:eastAsia="Verdana" w:hAnsi="Arial Narrow" w:cs="Tahoma"/>
          <w:lang w:val="pl" w:eastAsia="pl-PL"/>
        </w:rPr>
      </w:pPr>
      <w:r>
        <w:rPr>
          <w:rFonts w:ascii="Arial Narrow" w:eastAsia="Verdana" w:hAnsi="Arial Narrow" w:cs="Tahoma"/>
          <w:lang w:val="pl" w:eastAsia="pl-PL"/>
        </w:rPr>
        <w:t>w ciągu ostatnich 3 lat</w:t>
      </w:r>
      <w:r>
        <w:rPr>
          <w:rFonts w:ascii="Arial Narrow" w:eastAsia="Verdana" w:hAnsi="Arial Narrow" w:cs="Tahoma"/>
          <w:vertAlign w:val="superscript"/>
          <w:lang w:val="pl" w:eastAsia="pl-PL"/>
        </w:rPr>
        <w:t>*</w:t>
      </w:r>
      <w:r>
        <w:rPr>
          <w:rFonts w:ascii="Arial Narrow" w:eastAsia="Verdana" w:hAnsi="Arial Narrow" w:cs="Tahoma"/>
          <w:lang w:val="pl" w:eastAsia="pl-PL"/>
        </w:rPr>
        <w:t xml:space="preserve"> nie uzyskał pomocy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w:t>
      </w:r>
    </w:p>
    <w:p>
      <w:pPr>
        <w:spacing w:after="0" w:line="360" w:lineRule="auto"/>
        <w:rPr>
          <w:rFonts w:ascii="Arial Narrow" w:eastAsia="Verdana" w:hAnsi="Arial Narrow" w:cs="Tahoma"/>
          <w:lang w:val="pl" w:eastAsia="pl-PL"/>
        </w:rPr>
      </w:pPr>
    </w:p>
    <w:p>
      <w:pPr>
        <w:numPr>
          <w:ilvl w:val="0"/>
          <w:numId w:val="31"/>
        </w:numPr>
        <w:spacing w:after="0" w:line="360" w:lineRule="auto"/>
        <w:rPr>
          <w:rFonts w:ascii="Arial Narrow" w:eastAsia="Verdana" w:hAnsi="Arial Narrow" w:cs="Tahoma"/>
          <w:lang w:val="pl" w:eastAsia="pl-PL"/>
        </w:rPr>
      </w:pPr>
      <w:r>
        <w:rPr>
          <w:rFonts w:ascii="Arial Narrow" w:eastAsia="Verdana" w:hAnsi="Arial Narrow" w:cs="Tahoma"/>
          <w:lang w:val="pl" w:eastAsia="pl-PL"/>
        </w:rPr>
        <w:t xml:space="preserve">w ciągu ostatnich 3 lat* uzyskał pomoc de </w:t>
      </w:r>
      <w:proofErr w:type="spellStart"/>
      <w:r>
        <w:rPr>
          <w:rFonts w:ascii="Arial Narrow" w:eastAsia="Verdana" w:hAnsi="Arial Narrow" w:cs="Tahoma"/>
          <w:lang w:val="pl" w:eastAsia="pl-PL"/>
        </w:rPr>
        <w:t>minimis</w:t>
      </w:r>
      <w:proofErr w:type="spellEnd"/>
      <w:r>
        <w:rPr>
          <w:rFonts w:ascii="Arial Narrow" w:eastAsia="Verdana" w:hAnsi="Arial Narrow" w:cs="Tahoma"/>
          <w:lang w:val="pl" w:eastAsia="pl-PL"/>
        </w:rPr>
        <w:t xml:space="preserve"> w wysokości ……………………………… euro.</w:t>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r>
        <w:rPr>
          <w:rFonts w:ascii="Arial Narrow" w:eastAsia="Verdana" w:hAnsi="Arial Narrow" w:cs="Tahoma"/>
          <w:lang w:val="pl" w:eastAsia="pl-PL"/>
        </w:rPr>
        <w:t>Oświadczam/y, że jestem/jesteśmy świadomy/i odpowiedzialności karnej za złożenie fałszywych oświadczeń.</w:t>
      </w: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rPr>
          <w:rFonts w:ascii="Arial Narrow" w:eastAsia="Verdana" w:hAnsi="Arial Narrow" w:cs="Tahoma"/>
          <w:lang w:val="pl" w:eastAsia="pl-PL"/>
        </w:rPr>
      </w:pPr>
    </w:p>
    <w:p>
      <w:pPr>
        <w:spacing w:after="0" w:line="360" w:lineRule="auto"/>
        <w:ind w:left="2160" w:firstLine="720"/>
        <w:rPr>
          <w:rFonts w:ascii="Arial Narrow" w:eastAsia="Verdana" w:hAnsi="Arial Narrow" w:cs="Tahoma"/>
          <w:lang w:val="pl" w:eastAsia="pl-PL"/>
        </w:rPr>
      </w:pPr>
      <w:r>
        <w:rPr>
          <w:rFonts w:ascii="Arial Narrow" w:eastAsia="Verdana" w:hAnsi="Arial Narrow" w:cs="Tahoma"/>
          <w:lang w:val="pl" w:eastAsia="pl-PL"/>
        </w:rPr>
        <w:t>…………………………………………………………………………………………</w:t>
      </w:r>
    </w:p>
    <w:p>
      <w:pPr>
        <w:spacing w:after="0" w:line="360" w:lineRule="auto"/>
        <w:ind w:left="2160" w:firstLine="720"/>
        <w:rPr>
          <w:rFonts w:ascii="Arial Narrow" w:eastAsia="Verdana" w:hAnsi="Arial Narrow" w:cs="Tahoma"/>
          <w:lang w:val="pl" w:eastAsia="pl-PL"/>
        </w:rPr>
      </w:pPr>
      <w:r>
        <w:rPr>
          <w:rFonts w:ascii="Arial Narrow" w:eastAsia="Verdana" w:hAnsi="Arial Narrow" w:cs="Tahoma"/>
          <w:lang w:val="pl" w:eastAsia="pl-PL"/>
        </w:rPr>
        <w:t xml:space="preserve">       data, pieczęć oraz podpis/y osób upoważnionych do reprezentacji</w:t>
      </w:r>
    </w:p>
    <w:p>
      <w:pPr>
        <w:spacing w:after="0" w:line="360" w:lineRule="auto"/>
        <w:rPr>
          <w:rFonts w:ascii="Arial Narrow" w:eastAsia="Verdana" w:hAnsi="Arial Narrow" w:cs="Tahoma"/>
          <w:sz w:val="18"/>
          <w:lang w:val="pl" w:eastAsia="pl-PL"/>
        </w:rPr>
      </w:pPr>
    </w:p>
    <w:p>
      <w:pPr>
        <w:spacing w:after="0" w:line="360" w:lineRule="auto"/>
        <w:rPr>
          <w:rFonts w:ascii="Arial Narrow" w:eastAsia="Verdana" w:hAnsi="Arial Narrow" w:cs="Tahoma"/>
          <w:sz w:val="18"/>
          <w:lang w:val="pl" w:eastAsia="pl-PL"/>
        </w:rPr>
      </w:pPr>
    </w:p>
    <w:p>
      <w:pPr>
        <w:spacing w:after="0" w:line="360" w:lineRule="auto"/>
        <w:rPr>
          <w:rFonts w:ascii="Arial Narrow" w:eastAsia="Verdana" w:hAnsi="Arial Narrow" w:cs="Tahoma"/>
          <w:sz w:val="18"/>
          <w:lang w:val="pl" w:eastAsia="pl-PL"/>
        </w:rPr>
      </w:pPr>
      <w:bookmarkStart w:id="13" w:name="_GoBack"/>
      <w:bookmarkEnd w:id="13"/>
      <w:r>
        <w:rPr>
          <w:rFonts w:ascii="Arial Narrow" w:eastAsia="Verdana" w:hAnsi="Arial Narrow" w:cs="Tahoma"/>
          <w:sz w:val="18"/>
          <w:lang w:val="pl" w:eastAsia="pl-PL"/>
        </w:rPr>
        <w:t>*Okres ostatnich 3 lat liczony jest jako 3 minione okresy po 365 dni każdy</w:t>
      </w:r>
    </w:p>
    <w:p>
      <w:pPr>
        <w:spacing w:after="0" w:line="276" w:lineRule="auto"/>
        <w:rPr>
          <w:rFonts w:ascii="Arial Narrow" w:eastAsia="Arial" w:hAnsi="Arial Narrow" w:cs="Arial"/>
          <w:lang w:val="pl" w:eastAsia="pl-PL"/>
        </w:rPr>
      </w:pPr>
    </w:p>
    <w:sectPr>
      <w:headerReference w:type="default" r:id="rId7"/>
      <w:footerReference w:type="default" r:id="rId8"/>
      <w:pgSz w:w="11906" w:h="16838"/>
      <w:pgMar w:top="1985"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opka"/>
    </w:pPr>
    <w:r>
      <w:rPr>
        <w:noProof/>
      </w:rPr>
      <w:drawing>
        <wp:anchor distT="0" distB="0" distL="114300" distR="114300" simplePos="0" relativeHeight="251659264" behindDoc="1" locked="0" layoutInCell="1" allowOverlap="1">
          <wp:simplePos x="0" y="0"/>
          <wp:positionH relativeFrom="page">
            <wp:align>center</wp:align>
          </wp:positionH>
          <wp:positionV relativeFrom="page">
            <wp:align>bottom</wp:align>
          </wp:positionV>
          <wp:extent cx="7560000" cy="11412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200"/>
                  </a:xfrm>
                  <a:prstGeom prst="rect">
                    <a:avLst/>
                  </a:prstGeom>
                </pic:spPr>
              </pic:pic>
            </a:graphicData>
          </a:graphic>
          <wp14:sizeRelH relativeFrom="page">
            <wp14:pctWidth>0</wp14:pctWidth>
          </wp14:sizeRelH>
          <wp14:sizeRelV relativeFrom="page">
            <wp14:pctHeight>0</wp14:pctHeight>
          </wp14:sizeRelV>
        </wp:anchor>
      </w:drawing>
    </w:r>
  </w:p>
  <w:p>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line="240" w:lineRule="auto"/>
        <w:rPr>
          <w:rFonts w:ascii="Arial Narrow" w:eastAsia="Verdana" w:hAnsi="Arial Narrow" w:cs="Verdana"/>
          <w:sz w:val="18"/>
          <w:szCs w:val="18"/>
        </w:rPr>
      </w:pPr>
      <w:r>
        <w:rPr>
          <w:rFonts w:ascii="Arial Narrow" w:hAnsi="Arial Narrow"/>
          <w:sz w:val="18"/>
          <w:szCs w:val="18"/>
          <w:vertAlign w:val="superscript"/>
        </w:rPr>
        <w:footnoteRef/>
      </w:r>
      <w:r>
        <w:rPr>
          <w:rFonts w:ascii="Arial Narrow" w:eastAsia="Verdana" w:hAnsi="Arial Narrow" w:cs="Verdana"/>
          <w:sz w:val="18"/>
          <w:szCs w:val="18"/>
        </w:rPr>
        <w:t xml:space="preserve"> Dotyczy PS lub PES przekształcanego w PS. Moment badania wzrostu liczby miejsc pracy następuje na koniec okresu trwałości ostatniego miejsca pracy, na które Odbiorcy wsparcia przyznano wsparcie finansowe. Momentem odniesienia jest data przyznania wsparcia finansowego na utworzenie miejsca pracy, a więc data podpisania niniejszej Umowy.</w:t>
      </w:r>
    </w:p>
  </w:footnote>
  <w:footnote w:id="2">
    <w:p>
      <w:pPr>
        <w:spacing w:line="240" w:lineRule="auto"/>
        <w:rPr>
          <w:sz w:val="18"/>
          <w:szCs w:val="18"/>
        </w:rPr>
      </w:pPr>
      <w:r>
        <w:rPr>
          <w:sz w:val="18"/>
          <w:szCs w:val="18"/>
          <w:vertAlign w:val="superscript"/>
        </w:rPr>
        <w:footnoteRef/>
      </w:r>
      <w:r>
        <w:rPr>
          <w:sz w:val="18"/>
          <w:szCs w:val="18"/>
        </w:rPr>
        <w:t xml:space="preserve"> </w:t>
      </w:r>
      <w:r>
        <w:rPr>
          <w:rFonts w:ascii="Arial Narrow" w:hAnsi="Arial Narrow"/>
          <w:sz w:val="18"/>
          <w:szCs w:val="18"/>
        </w:rPr>
        <w:t>Wpływ wniesienia zabezpieczenia jest potwierdzany przez Operatora. Za dzień wniesienia zabezpieczenia uważa się datę faktycznego wpływu do Operatora (tj. datę potwierdzenia przez Operatora).</w:t>
      </w:r>
    </w:p>
  </w:footnote>
  <w:footnote w:id="3">
    <w:p>
      <w:pPr>
        <w:spacing w:line="240" w:lineRule="auto"/>
        <w:rPr>
          <w:rFonts w:ascii="Arial Narrow" w:eastAsia="Calibri" w:hAnsi="Arial Narrow" w:cs="Calibri"/>
          <w:sz w:val="18"/>
          <w:szCs w:val="18"/>
        </w:rPr>
      </w:pPr>
      <w:r>
        <w:rPr>
          <w:rFonts w:ascii="Arial Narrow" w:hAnsi="Arial Narrow"/>
          <w:sz w:val="18"/>
          <w:szCs w:val="18"/>
          <w:vertAlign w:val="superscript"/>
        </w:rPr>
        <w:footnoteRef/>
      </w:r>
      <w:r>
        <w:rPr>
          <w:rFonts w:ascii="Arial Narrow" w:eastAsia="Verdana" w:hAnsi="Arial Narrow" w:cs="Verdana"/>
          <w:sz w:val="18"/>
          <w:szCs w:val="18"/>
        </w:rPr>
        <w:t xml:space="preserve"> Za dzień wypłaty wsparcia uznaje się dzień obciążenia rachunku bankowego Operatora, który powinien o tym fakcie poinformować Odbiorcę wsparcia, jednocześnie wskazując termin, w którym miejsce pracy powinno zostać utworzone.</w:t>
      </w:r>
    </w:p>
  </w:footnote>
  <w:footnote w:id="4">
    <w:p>
      <w:pPr>
        <w:spacing w:line="240" w:lineRule="auto"/>
        <w:rPr>
          <w:rFonts w:ascii="Arial Narrow" w:eastAsia="Verdana" w:hAnsi="Arial Narrow" w:cs="Verdana"/>
          <w:sz w:val="18"/>
          <w:szCs w:val="18"/>
        </w:rPr>
      </w:pPr>
      <w:r>
        <w:rPr>
          <w:rFonts w:ascii="Arial Narrow" w:hAnsi="Arial Narrow"/>
          <w:sz w:val="18"/>
          <w:szCs w:val="18"/>
          <w:vertAlign w:val="superscript"/>
        </w:rPr>
        <w:footnoteRef/>
      </w:r>
      <w:r>
        <w:rPr>
          <w:rFonts w:ascii="Arial Narrow" w:eastAsia="Calibri" w:hAnsi="Arial Narrow" w:cs="Calibri"/>
          <w:sz w:val="18"/>
          <w:szCs w:val="18"/>
        </w:rPr>
        <w:t xml:space="preserve"> </w:t>
      </w:r>
      <w:r>
        <w:rPr>
          <w:rFonts w:ascii="Arial Narrow" w:eastAsia="Verdana" w:hAnsi="Arial Narrow" w:cs="Verdana"/>
          <w:sz w:val="18"/>
          <w:szCs w:val="18"/>
        </w:rPr>
        <w:t>Za zgodą Operatora dopuszczalne jest zatrudnienie osoby zamieszkującej województwo warmińsko-mazurskie, poza obszarem działania OWES w Elblągu.</w:t>
      </w:r>
    </w:p>
  </w:footnote>
  <w:footnote w:id="5">
    <w:p>
      <w:pPr>
        <w:spacing w:line="240" w:lineRule="auto"/>
        <w:rPr>
          <w:rFonts w:eastAsia="Verdana" w:cs="Verdana"/>
          <w:sz w:val="18"/>
          <w:szCs w:val="18"/>
        </w:rPr>
      </w:pPr>
      <w:r>
        <w:rPr>
          <w:rFonts w:ascii="Arial Narrow" w:hAnsi="Arial Narrow"/>
          <w:sz w:val="18"/>
          <w:szCs w:val="18"/>
          <w:vertAlign w:val="superscript"/>
        </w:rPr>
        <w:footnoteRef/>
      </w:r>
      <w:r>
        <w:rPr>
          <w:rFonts w:ascii="Arial Narrow" w:eastAsia="Verdana" w:hAnsi="Arial Narrow" w:cs="Verdana"/>
          <w:sz w:val="18"/>
          <w:szCs w:val="18"/>
        </w:rPr>
        <w:t xml:space="preserve"> Staż rozumiany jest jako nabywanie umiejętności 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6">
    <w:p>
      <w:pPr>
        <w:pStyle w:val="Tekstprzypisudolnego"/>
        <w:jc w:val="both"/>
        <w:rPr>
          <w:rFonts w:ascii="Arial Narrow" w:hAnsi="Arial Narrow"/>
          <w:sz w:val="18"/>
          <w:szCs w:val="18"/>
          <w:lang w:val="pl-PL"/>
        </w:rPr>
      </w:pPr>
      <w:r>
        <w:rPr>
          <w:rStyle w:val="Odwoanieprzypisudolnego"/>
        </w:rPr>
        <w:footnoteRef/>
      </w:r>
      <w:r>
        <w:t xml:space="preserve"> </w:t>
      </w:r>
      <w:r>
        <w:rPr>
          <w:rFonts w:ascii="Arial Narrow" w:hAnsi="Arial Narrow"/>
          <w:sz w:val="18"/>
          <w:szCs w:val="18"/>
        </w:rPr>
        <w:t>Zaświadczenia uznaje się za aktualne przez okres 30 dni od dnia wydania, chyba, że z ich treści wynika, że zostały wydane na okres dłuższy lub są ważne bezterminowo.</w:t>
      </w:r>
    </w:p>
  </w:footnote>
  <w:footnote w:id="7">
    <w:p>
      <w:pPr>
        <w:spacing w:line="240" w:lineRule="auto"/>
        <w:jc w:val="both"/>
        <w:rPr>
          <w:rFonts w:ascii="Arial Narrow" w:eastAsia="Verdana" w:hAnsi="Arial Narrow" w:cs="Verdana"/>
          <w:sz w:val="18"/>
          <w:szCs w:val="18"/>
        </w:rPr>
      </w:pPr>
      <w:r>
        <w:rPr>
          <w:rFonts w:ascii="Arial Narrow" w:hAnsi="Arial Narrow"/>
          <w:sz w:val="18"/>
          <w:szCs w:val="18"/>
          <w:vertAlign w:val="superscript"/>
        </w:rPr>
        <w:footnoteRef/>
      </w:r>
      <w:r>
        <w:rPr>
          <w:rFonts w:ascii="Arial Narrow" w:eastAsia="Verdana" w:hAnsi="Arial Narrow" w:cs="Verdana"/>
          <w:sz w:val="18"/>
          <w:szCs w:val="18"/>
        </w:rPr>
        <w:t xml:space="preserve"> Nie dotyczy sytuacji, w której kandydat/ka do zatrudnienia w PS jest już zakwalifikowany/a do udziału w projekcie OWES jako osoba zagrożona wykluczeniem społecznym.</w:t>
      </w:r>
    </w:p>
  </w:footnote>
  <w:footnote w:id="8">
    <w:p>
      <w:pPr>
        <w:spacing w:line="240" w:lineRule="auto"/>
        <w:jc w:val="both"/>
        <w:rPr>
          <w:rFonts w:ascii="Arial Narrow" w:eastAsia="Verdana" w:hAnsi="Arial Narrow" w:cs="Verdana"/>
          <w:sz w:val="18"/>
          <w:szCs w:val="18"/>
        </w:rPr>
      </w:pPr>
      <w:r>
        <w:rPr>
          <w:rFonts w:ascii="Arial Narrow" w:hAnsi="Arial Narrow"/>
          <w:sz w:val="18"/>
          <w:szCs w:val="18"/>
          <w:vertAlign w:val="superscript"/>
        </w:rPr>
        <w:footnoteRef/>
      </w:r>
      <w:r>
        <w:rPr>
          <w:rFonts w:ascii="Arial Narrow" w:eastAsia="Calibri" w:hAnsi="Arial Narrow" w:cs="Calibri"/>
          <w:sz w:val="18"/>
          <w:szCs w:val="18"/>
        </w:rPr>
        <w:t xml:space="preserve"> </w:t>
      </w:r>
      <w:r>
        <w:rPr>
          <w:rFonts w:ascii="Arial Narrow" w:eastAsia="Verdana" w:hAnsi="Arial Narrow" w:cs="Verdana"/>
          <w:sz w:val="18"/>
          <w:szCs w:val="18"/>
        </w:rPr>
        <w:t>Co do zasady, kandydat/ka do zatrudnienia u Odbiorcy wsparcia ma obowiązek przedłożyć zaświadczenie wydane przez odpowiednią instytucję. Zaświadczenie uznaje się za ważne przez okres 30 dni od jego wydania, chyba, że z jego treści wynika, że zostało wydane na okres dłuższy lub jest ważne bezterminowo.</w:t>
      </w:r>
    </w:p>
  </w:footnote>
  <w:footnote w:id="9">
    <w:p>
      <w:pPr>
        <w:spacing w:line="240" w:lineRule="auto"/>
        <w:jc w:val="both"/>
        <w:rPr>
          <w:rFonts w:eastAsia="Verdana" w:cs="Verdana"/>
          <w:sz w:val="18"/>
          <w:szCs w:val="18"/>
        </w:rPr>
      </w:pPr>
      <w:r>
        <w:rPr>
          <w:rFonts w:ascii="Arial Narrow" w:hAnsi="Arial Narrow"/>
          <w:sz w:val="18"/>
          <w:szCs w:val="18"/>
          <w:vertAlign w:val="superscript"/>
        </w:rPr>
        <w:footnoteRef/>
      </w:r>
      <w:r>
        <w:rPr>
          <w:rFonts w:ascii="Arial Narrow" w:eastAsia="Calibri" w:hAnsi="Arial Narrow" w:cs="Calibri"/>
          <w:sz w:val="18"/>
          <w:szCs w:val="18"/>
        </w:rPr>
        <w:t xml:space="preserve"> </w:t>
      </w:r>
      <w:r>
        <w:rPr>
          <w:rFonts w:ascii="Arial Narrow" w:eastAsia="Verdana" w:hAnsi="Arial Narrow" w:cs="Verdana"/>
          <w:sz w:val="18"/>
          <w:szCs w:val="18"/>
        </w:rPr>
        <w:t>Ustępu 3 nie stosuje się, gdy zatrudnienie dotyczy miejsca/miejsc pracy, które Odbiorca wsparcia utworzył pomiędzy dniem złożenia wniosku o przyznanie wsparcia finansowego a dniem podpisania Umowy.</w:t>
      </w:r>
    </w:p>
  </w:footnote>
  <w:footnote w:id="10">
    <w:p>
      <w:pPr>
        <w:spacing w:line="240" w:lineRule="auto"/>
        <w:rPr>
          <w:rFonts w:ascii="Arial Narrow" w:eastAsia="Calibri" w:hAnsi="Arial Narrow" w:cs="Calibri"/>
          <w:sz w:val="18"/>
          <w:szCs w:val="18"/>
        </w:rPr>
      </w:pPr>
      <w:r>
        <w:rPr>
          <w:rFonts w:ascii="Arial Narrow" w:hAnsi="Arial Narrow"/>
          <w:sz w:val="18"/>
          <w:szCs w:val="18"/>
          <w:vertAlign w:val="superscript"/>
        </w:rPr>
        <w:footnoteRef/>
      </w:r>
      <w:r>
        <w:rPr>
          <w:rFonts w:ascii="Arial Narrow" w:eastAsia="Calibri" w:hAnsi="Arial Narrow" w:cs="Calibri"/>
          <w:sz w:val="18"/>
          <w:szCs w:val="18"/>
        </w:rPr>
        <w:t xml:space="preserve"> Jeżeli Odbiorca wsparcia nie utworzy wszystkich miejsc pracy w tym samym dniu, termin 6 miesięcy na uzyskanie statusu przedsiębiorstwa społecznego liczony jest od dnia utworzenia pierwszego z miejsc pracy, na które podmiot otrzymał wsparcie.</w:t>
      </w:r>
    </w:p>
  </w:footnote>
  <w:footnote w:id="11">
    <w:p>
      <w:pPr>
        <w:spacing w:line="240" w:lineRule="auto"/>
        <w:rPr>
          <w:rFonts w:ascii="Arial Narrow" w:eastAsia="Verdana" w:hAnsi="Arial Narrow" w:cs="Verdana"/>
          <w:sz w:val="18"/>
          <w:szCs w:val="18"/>
        </w:rPr>
      </w:pPr>
      <w:r>
        <w:rPr>
          <w:rFonts w:ascii="Arial Narrow" w:hAnsi="Arial Narrow"/>
          <w:sz w:val="18"/>
          <w:szCs w:val="18"/>
          <w:vertAlign w:val="superscript"/>
        </w:rPr>
        <w:footnoteRef/>
      </w:r>
      <w:r>
        <w:rPr>
          <w:rFonts w:ascii="Arial Narrow" w:eastAsia="Calibri" w:hAnsi="Arial Narrow" w:cs="Calibri"/>
          <w:sz w:val="18"/>
          <w:szCs w:val="18"/>
        </w:rPr>
        <w:t xml:space="preserve"> </w:t>
      </w:r>
      <w:r>
        <w:rPr>
          <w:rFonts w:ascii="Arial Narrow" w:eastAsia="Verdana" w:hAnsi="Arial Narrow" w:cs="Verdana"/>
          <w:sz w:val="18"/>
          <w:szCs w:val="18"/>
        </w:rPr>
        <w:t xml:space="preserve">Korekta finansowa naliczana jest w wysokości 1/6 obu stawek jednostkowych (tj. zarówno stawki na utworzenie jak i na utrzymanie miejsca pracy) udzielonych na dane miejsce pracy za każdy miesiąc okresu trwałości, w którym miejsce pracy nie zostało utrzymane.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Nagwek"/>
      <w:tabs>
        <w:tab w:val="clear" w:pos="4536"/>
        <w:tab w:val="clear" w:pos="9072"/>
        <w:tab w:val="left" w:pos="1656"/>
      </w:tabs>
    </w:pPr>
    <w:r>
      <w:rPr>
        <w:noProof/>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560000" cy="1141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200"/>
                  </a:xfrm>
                  <a:prstGeom prst="rect">
                    <a:avLst/>
                  </a:prstGeom>
                </pic:spPr>
              </pic:pic>
            </a:graphicData>
          </a:graphic>
          <wp14:sizeRelH relativeFrom="page">
            <wp14:pctWidth>0</wp14:pctWidth>
          </wp14:sizeRelH>
          <wp14:sizeRelV relativeFrom="page">
            <wp14:pctHeight>0</wp14:pctHeight>
          </wp14:sizeRelV>
        </wp:anchor>
      </w:drawing>
    </w:r>
  </w:p>
  <w:p>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5DC"/>
    <w:multiLevelType w:val="multilevel"/>
    <w:tmpl w:val="A640866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3E50D7E"/>
    <w:multiLevelType w:val="hybridMultilevel"/>
    <w:tmpl w:val="8480BC0C"/>
    <w:lvl w:ilvl="0" w:tplc="41D63996">
      <w:numFmt w:val="bullet"/>
      <w:lvlText w:val=""/>
      <w:lvlJc w:val="left"/>
      <w:pPr>
        <w:ind w:left="720" w:hanging="360"/>
      </w:pPr>
      <w:rPr>
        <w:rFonts w:ascii="Symbol" w:eastAsia="Verdana"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C04055"/>
    <w:multiLevelType w:val="multilevel"/>
    <w:tmpl w:val="5E80B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F1C22"/>
    <w:multiLevelType w:val="multilevel"/>
    <w:tmpl w:val="E53A6F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E686D7E"/>
    <w:multiLevelType w:val="multilevel"/>
    <w:tmpl w:val="725461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FE87885"/>
    <w:multiLevelType w:val="multilevel"/>
    <w:tmpl w:val="9A5E9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F84790"/>
    <w:multiLevelType w:val="multilevel"/>
    <w:tmpl w:val="4FC846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4065575"/>
    <w:multiLevelType w:val="multilevel"/>
    <w:tmpl w:val="755CEB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4FC3802"/>
    <w:multiLevelType w:val="multilevel"/>
    <w:tmpl w:val="85E05D1C"/>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6C2D30"/>
    <w:multiLevelType w:val="multilevel"/>
    <w:tmpl w:val="ACC0C2A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4EC2DCE"/>
    <w:multiLevelType w:val="multilevel"/>
    <w:tmpl w:val="0688102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38961A06"/>
    <w:multiLevelType w:val="multilevel"/>
    <w:tmpl w:val="F7424E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3FE61FC6"/>
    <w:multiLevelType w:val="multilevel"/>
    <w:tmpl w:val="6A268EFE"/>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8507790"/>
    <w:multiLevelType w:val="multilevel"/>
    <w:tmpl w:val="42E481C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8177C3"/>
    <w:multiLevelType w:val="multilevel"/>
    <w:tmpl w:val="18CA5B0A"/>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246DB3"/>
    <w:multiLevelType w:val="multilevel"/>
    <w:tmpl w:val="984E6F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503F456E"/>
    <w:multiLevelType w:val="multilevel"/>
    <w:tmpl w:val="7C347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F36E55"/>
    <w:multiLevelType w:val="hybridMultilevel"/>
    <w:tmpl w:val="E8FC9082"/>
    <w:lvl w:ilvl="0" w:tplc="F5F69910">
      <w:start w:val="1"/>
      <w:numFmt w:val="bullet"/>
      <w:lvlText w:val="o"/>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C40E12"/>
    <w:multiLevelType w:val="hybridMultilevel"/>
    <w:tmpl w:val="AFF617C6"/>
    <w:lvl w:ilvl="0" w:tplc="66E6EAFE">
      <w:numFmt w:val="bullet"/>
      <w:lvlText w:val=""/>
      <w:lvlJc w:val="left"/>
      <w:pPr>
        <w:ind w:left="1080" w:hanging="360"/>
      </w:pPr>
      <w:rPr>
        <w:rFonts w:ascii="Symbol" w:eastAsia="Verdana" w:hAnsi="Symbol"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8980AE7"/>
    <w:multiLevelType w:val="multilevel"/>
    <w:tmpl w:val="CA92F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9544683"/>
    <w:multiLevelType w:val="multilevel"/>
    <w:tmpl w:val="86341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C203C0"/>
    <w:multiLevelType w:val="multilevel"/>
    <w:tmpl w:val="3C1A03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E215AE1"/>
    <w:multiLevelType w:val="multilevel"/>
    <w:tmpl w:val="67FA431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5FF45418"/>
    <w:multiLevelType w:val="multilevel"/>
    <w:tmpl w:val="4A3667D8"/>
    <w:lvl w:ilvl="0">
      <w:start w:val="1"/>
      <w:numFmt w:val="decimal"/>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60F6100B"/>
    <w:multiLevelType w:val="multilevel"/>
    <w:tmpl w:val="4B50AC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479325E"/>
    <w:multiLevelType w:val="multilevel"/>
    <w:tmpl w:val="02C46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020D67"/>
    <w:multiLevelType w:val="multilevel"/>
    <w:tmpl w:val="B420C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42566A"/>
    <w:multiLevelType w:val="multilevel"/>
    <w:tmpl w:val="BF0835F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6B3C1967"/>
    <w:multiLevelType w:val="multilevel"/>
    <w:tmpl w:val="874AA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FD4306"/>
    <w:multiLevelType w:val="multilevel"/>
    <w:tmpl w:val="E93C3FE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6EAA409E"/>
    <w:multiLevelType w:val="multilevel"/>
    <w:tmpl w:val="6A34AA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F450AA1"/>
    <w:multiLevelType w:val="multilevel"/>
    <w:tmpl w:val="F36066FE"/>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15:restartNumberingAfterBreak="0">
    <w:nsid w:val="7235267E"/>
    <w:multiLevelType w:val="multilevel"/>
    <w:tmpl w:val="E9FCE8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8786EF4"/>
    <w:multiLevelType w:val="multilevel"/>
    <w:tmpl w:val="8EEC8802"/>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4" w15:restartNumberingAfterBreak="0">
    <w:nsid w:val="7DBB3719"/>
    <w:multiLevelType w:val="multilevel"/>
    <w:tmpl w:val="0F14C1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9"/>
  </w:num>
  <w:num w:numId="3">
    <w:abstractNumId w:val="33"/>
  </w:num>
  <w:num w:numId="4">
    <w:abstractNumId w:val="31"/>
  </w:num>
  <w:num w:numId="5">
    <w:abstractNumId w:val="19"/>
  </w:num>
  <w:num w:numId="6">
    <w:abstractNumId w:val="27"/>
  </w:num>
  <w:num w:numId="7">
    <w:abstractNumId w:val="11"/>
  </w:num>
  <w:num w:numId="8">
    <w:abstractNumId w:val="24"/>
  </w:num>
  <w:num w:numId="9">
    <w:abstractNumId w:val="22"/>
  </w:num>
  <w:num w:numId="10">
    <w:abstractNumId w:val="3"/>
  </w:num>
  <w:num w:numId="11">
    <w:abstractNumId w:val="9"/>
  </w:num>
  <w:num w:numId="12">
    <w:abstractNumId w:val="20"/>
  </w:num>
  <w:num w:numId="13">
    <w:abstractNumId w:val="21"/>
  </w:num>
  <w:num w:numId="14">
    <w:abstractNumId w:val="12"/>
  </w:num>
  <w:num w:numId="15">
    <w:abstractNumId w:val="30"/>
  </w:num>
  <w:num w:numId="16">
    <w:abstractNumId w:val="25"/>
  </w:num>
  <w:num w:numId="17">
    <w:abstractNumId w:val="28"/>
  </w:num>
  <w:num w:numId="18">
    <w:abstractNumId w:val="15"/>
  </w:num>
  <w:num w:numId="19">
    <w:abstractNumId w:val="13"/>
  </w:num>
  <w:num w:numId="20">
    <w:abstractNumId w:val="7"/>
  </w:num>
  <w:num w:numId="21">
    <w:abstractNumId w:val="34"/>
  </w:num>
  <w:num w:numId="22">
    <w:abstractNumId w:val="5"/>
  </w:num>
  <w:num w:numId="23">
    <w:abstractNumId w:val="2"/>
  </w:num>
  <w:num w:numId="24">
    <w:abstractNumId w:val="16"/>
  </w:num>
  <w:num w:numId="25">
    <w:abstractNumId w:val="32"/>
  </w:num>
  <w:num w:numId="26">
    <w:abstractNumId w:val="4"/>
  </w:num>
  <w:num w:numId="27">
    <w:abstractNumId w:val="6"/>
  </w:num>
  <w:num w:numId="28">
    <w:abstractNumId w:val="26"/>
  </w:num>
  <w:num w:numId="29">
    <w:abstractNumId w:val="10"/>
  </w:num>
  <w:num w:numId="30">
    <w:abstractNumId w:val="17"/>
  </w:num>
  <w:num w:numId="31">
    <w:abstractNumId w:val="8"/>
  </w:num>
  <w:num w:numId="32">
    <w:abstractNumId w:val="14"/>
  </w:num>
  <w:num w:numId="33">
    <w:abstractNumId w:val="23"/>
  </w:num>
  <w:num w:numId="34">
    <w:abstractNumId w:val="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2BBAF7-5F33-445A-8818-B9406EE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kstprzypisudolnego">
    <w:name w:val="footnote text"/>
    <w:basedOn w:val="Normalny"/>
    <w:link w:val="TekstprzypisudolnegoZnak"/>
    <w:uiPriority w:val="99"/>
    <w:semiHidden/>
    <w:unhideWhenUsed/>
    <w:pPr>
      <w:spacing w:after="0" w:line="240" w:lineRule="auto"/>
    </w:pPr>
    <w:rPr>
      <w:rFonts w:ascii="Verdana" w:eastAsia="Arial" w:hAnsi="Verdana" w:cs="Arial"/>
      <w:sz w:val="20"/>
      <w:szCs w:val="20"/>
      <w:lang w:val="pl" w:eastAsia="pl-PL"/>
    </w:rPr>
  </w:style>
  <w:style w:type="character" w:customStyle="1" w:styleId="TekstprzypisudolnegoZnak">
    <w:name w:val="Tekst przypisu dolnego Znak"/>
    <w:basedOn w:val="Domylnaczcionkaakapitu"/>
    <w:link w:val="Tekstprzypisudolnego"/>
    <w:uiPriority w:val="99"/>
    <w:semiHidden/>
    <w:rPr>
      <w:rFonts w:ascii="Verdana" w:eastAsia="Arial" w:hAnsi="Verdana" w:cs="Arial"/>
      <w:sz w:val="20"/>
      <w:szCs w:val="20"/>
      <w:lang w:val="pl" w:eastAsia="pl-PL"/>
    </w:rPr>
  </w:style>
  <w:style w:type="character" w:styleId="Odwoanieprzypisudolnego">
    <w:name w:val="footnote reference"/>
    <w:basedOn w:val="Domylnaczcionkaakapitu"/>
    <w:uiPriority w:val="99"/>
    <w:semiHidden/>
    <w:unhideWhenUsed/>
    <w:rPr>
      <w:vertAlign w:val="superscript"/>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4597</Words>
  <Characters>27583</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Paulina</cp:lastModifiedBy>
  <cp:revision>3</cp:revision>
  <dcterms:created xsi:type="dcterms:W3CDTF">2025-07-01T12:46:00Z</dcterms:created>
  <dcterms:modified xsi:type="dcterms:W3CDTF">2025-07-02T07:19:00Z</dcterms:modified>
</cp:coreProperties>
</file>